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7B238" w14:textId="77777777" w:rsidR="00480761" w:rsidRPr="002E1328" w:rsidRDefault="00D45521" w:rsidP="00215CB7">
      <w:pPr>
        <w:pBdr>
          <w:top w:val="nil"/>
          <w:left w:val="nil"/>
          <w:bottom w:val="nil"/>
          <w:right w:val="nil"/>
          <w:between w:val="nil"/>
        </w:pBdr>
        <w:spacing w:after="120" w:line="360" w:lineRule="auto"/>
        <w:jc w:val="both"/>
        <w:rPr>
          <w:rFonts w:ascii="Arial" w:eastAsia="Arial" w:hAnsi="Arial" w:cs="Arial"/>
          <w:b/>
          <w:color w:val="010000"/>
          <w:sz w:val="20"/>
          <w:szCs w:val="20"/>
        </w:rPr>
      </w:pPr>
      <w:r w:rsidRPr="002E1328">
        <w:rPr>
          <w:rFonts w:ascii="Arial" w:hAnsi="Arial" w:cs="Arial"/>
          <w:b/>
          <w:color w:val="010000"/>
          <w:sz w:val="20"/>
        </w:rPr>
        <w:t>DVM: Report on the progress of the capital use</w:t>
      </w:r>
    </w:p>
    <w:p w14:paraId="57ACEFC0" w14:textId="3D30E91B" w:rsidR="00480761" w:rsidRPr="002E1328" w:rsidRDefault="00D45521" w:rsidP="00215CB7">
      <w:pPr>
        <w:pBdr>
          <w:top w:val="nil"/>
          <w:left w:val="nil"/>
          <w:bottom w:val="nil"/>
          <w:right w:val="nil"/>
          <w:between w:val="nil"/>
        </w:pBdr>
        <w:spacing w:after="120" w:line="360" w:lineRule="auto"/>
        <w:jc w:val="both"/>
        <w:rPr>
          <w:rFonts w:ascii="Arial" w:eastAsia="Arial" w:hAnsi="Arial" w:cs="Arial"/>
          <w:color w:val="010000"/>
          <w:sz w:val="20"/>
          <w:szCs w:val="20"/>
        </w:rPr>
      </w:pPr>
      <w:r w:rsidRPr="002E1328">
        <w:rPr>
          <w:rFonts w:ascii="Arial" w:hAnsi="Arial" w:cs="Arial"/>
          <w:color w:val="010000"/>
          <w:sz w:val="20"/>
        </w:rPr>
        <w:t>On May 15, 2024, Vietnam Medicinal Materials Joint Stock Company announced Report No. 15/2</w:t>
      </w:r>
      <w:r w:rsidR="00F55C53" w:rsidRPr="002E1328">
        <w:rPr>
          <w:rFonts w:ascii="Arial" w:hAnsi="Arial" w:cs="Arial"/>
          <w:color w:val="010000"/>
          <w:sz w:val="20"/>
        </w:rPr>
        <w:t>0</w:t>
      </w:r>
      <w:r w:rsidRPr="002E1328">
        <w:rPr>
          <w:rFonts w:ascii="Arial" w:hAnsi="Arial" w:cs="Arial"/>
          <w:color w:val="010000"/>
          <w:sz w:val="20"/>
        </w:rPr>
        <w:t>24/BC as follows:</w:t>
      </w:r>
    </w:p>
    <w:p w14:paraId="207677B0" w14:textId="77777777" w:rsidR="00480761" w:rsidRPr="002E1328" w:rsidRDefault="00D45521" w:rsidP="00215CB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2E1328">
        <w:rPr>
          <w:rFonts w:ascii="Arial" w:hAnsi="Arial" w:cs="Arial"/>
          <w:color w:val="010000"/>
          <w:sz w:val="20"/>
        </w:rPr>
        <w:t>I. Issued securities</w:t>
      </w:r>
    </w:p>
    <w:p w14:paraId="7BDA53BB" w14:textId="77777777" w:rsidR="00480761" w:rsidRPr="002E1328" w:rsidRDefault="00D45521" w:rsidP="00215CB7">
      <w:pPr>
        <w:numPr>
          <w:ilvl w:val="0"/>
          <w:numId w:val="2"/>
        </w:numPr>
        <w:pBdr>
          <w:top w:val="nil"/>
          <w:left w:val="nil"/>
          <w:bottom w:val="nil"/>
          <w:right w:val="nil"/>
          <w:between w:val="nil"/>
        </w:pBdr>
        <w:tabs>
          <w:tab w:val="left" w:pos="432"/>
          <w:tab w:val="left" w:pos="840"/>
        </w:tabs>
        <w:spacing w:after="120" w:line="360" w:lineRule="auto"/>
        <w:jc w:val="both"/>
        <w:rPr>
          <w:rFonts w:ascii="Arial" w:eastAsia="Arial" w:hAnsi="Arial" w:cs="Arial"/>
          <w:color w:val="010000"/>
          <w:sz w:val="20"/>
          <w:szCs w:val="20"/>
        </w:rPr>
      </w:pPr>
      <w:r w:rsidRPr="002E1328">
        <w:rPr>
          <w:rFonts w:ascii="Arial" w:hAnsi="Arial" w:cs="Arial"/>
          <w:color w:val="010000"/>
          <w:sz w:val="20"/>
        </w:rPr>
        <w:t>Securities name: Vietnam Medicinal Materials Joint Stock Company</w:t>
      </w:r>
    </w:p>
    <w:p w14:paraId="01CB2100" w14:textId="77777777" w:rsidR="00480761" w:rsidRPr="002E1328" w:rsidRDefault="00D45521" w:rsidP="00215CB7">
      <w:pPr>
        <w:numPr>
          <w:ilvl w:val="0"/>
          <w:numId w:val="2"/>
        </w:numPr>
        <w:pBdr>
          <w:top w:val="nil"/>
          <w:left w:val="nil"/>
          <w:bottom w:val="nil"/>
          <w:right w:val="nil"/>
          <w:between w:val="nil"/>
        </w:pBdr>
        <w:tabs>
          <w:tab w:val="left" w:pos="432"/>
          <w:tab w:val="left" w:pos="869"/>
        </w:tabs>
        <w:spacing w:after="120" w:line="360" w:lineRule="auto"/>
        <w:jc w:val="both"/>
        <w:rPr>
          <w:rFonts w:ascii="Arial" w:eastAsia="Arial" w:hAnsi="Arial" w:cs="Arial"/>
          <w:color w:val="010000"/>
          <w:sz w:val="20"/>
          <w:szCs w:val="20"/>
        </w:rPr>
      </w:pPr>
      <w:r w:rsidRPr="002E1328">
        <w:rPr>
          <w:rFonts w:ascii="Arial" w:hAnsi="Arial" w:cs="Arial"/>
          <w:color w:val="010000"/>
          <w:sz w:val="20"/>
        </w:rPr>
        <w:t>Securities type: Common securit</w:t>
      </w:r>
      <w:bookmarkStart w:id="0" w:name="_GoBack"/>
      <w:bookmarkEnd w:id="0"/>
      <w:r w:rsidRPr="002E1328">
        <w:rPr>
          <w:rFonts w:ascii="Arial" w:hAnsi="Arial" w:cs="Arial"/>
          <w:color w:val="010000"/>
          <w:sz w:val="20"/>
        </w:rPr>
        <w:t>ies</w:t>
      </w:r>
    </w:p>
    <w:p w14:paraId="68BDBE69" w14:textId="77777777" w:rsidR="00480761" w:rsidRPr="002E1328" w:rsidRDefault="00D45521" w:rsidP="00215CB7">
      <w:pPr>
        <w:numPr>
          <w:ilvl w:val="0"/>
          <w:numId w:val="2"/>
        </w:numPr>
        <w:pBdr>
          <w:top w:val="nil"/>
          <w:left w:val="nil"/>
          <w:bottom w:val="nil"/>
          <w:right w:val="nil"/>
          <w:between w:val="nil"/>
        </w:pBdr>
        <w:tabs>
          <w:tab w:val="left" w:pos="432"/>
          <w:tab w:val="left" w:pos="869"/>
        </w:tabs>
        <w:spacing w:after="120" w:line="360" w:lineRule="auto"/>
        <w:jc w:val="both"/>
        <w:rPr>
          <w:rFonts w:ascii="Arial" w:eastAsia="Arial" w:hAnsi="Arial" w:cs="Arial"/>
          <w:color w:val="010000"/>
          <w:sz w:val="20"/>
          <w:szCs w:val="20"/>
        </w:rPr>
      </w:pPr>
      <w:r w:rsidRPr="002E1328">
        <w:rPr>
          <w:rFonts w:ascii="Arial" w:hAnsi="Arial" w:cs="Arial"/>
          <w:color w:val="010000"/>
          <w:sz w:val="20"/>
        </w:rPr>
        <w:t>Par value: VND 10,000</w:t>
      </w:r>
    </w:p>
    <w:p w14:paraId="523EB1F0" w14:textId="77777777" w:rsidR="00480761" w:rsidRPr="002E1328" w:rsidRDefault="00D45521" w:rsidP="00215CB7">
      <w:pPr>
        <w:numPr>
          <w:ilvl w:val="0"/>
          <w:numId w:val="2"/>
        </w:numPr>
        <w:pBdr>
          <w:top w:val="nil"/>
          <w:left w:val="nil"/>
          <w:bottom w:val="nil"/>
          <w:right w:val="nil"/>
          <w:between w:val="nil"/>
        </w:pBdr>
        <w:tabs>
          <w:tab w:val="left" w:pos="432"/>
          <w:tab w:val="left" w:pos="874"/>
        </w:tabs>
        <w:spacing w:after="120" w:line="360" w:lineRule="auto"/>
        <w:jc w:val="both"/>
        <w:rPr>
          <w:rFonts w:ascii="Arial" w:eastAsia="Arial" w:hAnsi="Arial" w:cs="Arial"/>
          <w:color w:val="010000"/>
          <w:sz w:val="20"/>
          <w:szCs w:val="20"/>
        </w:rPr>
      </w:pPr>
      <w:r w:rsidRPr="002E1328">
        <w:rPr>
          <w:rFonts w:ascii="Arial" w:hAnsi="Arial" w:cs="Arial"/>
          <w:color w:val="010000"/>
          <w:sz w:val="20"/>
        </w:rPr>
        <w:t>Number of issued shares: 8,650,000 shares</w:t>
      </w:r>
    </w:p>
    <w:p w14:paraId="4A3D3554" w14:textId="1D827E97" w:rsidR="00480761" w:rsidRPr="002E1328" w:rsidRDefault="00D45521" w:rsidP="00215CB7">
      <w:pPr>
        <w:numPr>
          <w:ilvl w:val="0"/>
          <w:numId w:val="2"/>
        </w:numPr>
        <w:pBdr>
          <w:top w:val="nil"/>
          <w:left w:val="nil"/>
          <w:bottom w:val="nil"/>
          <w:right w:val="nil"/>
          <w:between w:val="nil"/>
        </w:pBdr>
        <w:tabs>
          <w:tab w:val="left" w:pos="432"/>
          <w:tab w:val="left" w:pos="878"/>
        </w:tabs>
        <w:spacing w:after="120" w:line="360" w:lineRule="auto"/>
        <w:jc w:val="both"/>
        <w:rPr>
          <w:rFonts w:ascii="Arial" w:eastAsia="Arial" w:hAnsi="Arial" w:cs="Arial"/>
          <w:color w:val="010000"/>
          <w:sz w:val="20"/>
          <w:szCs w:val="20"/>
        </w:rPr>
      </w:pPr>
      <w:r w:rsidRPr="002E1328">
        <w:rPr>
          <w:rFonts w:ascii="Arial" w:hAnsi="Arial" w:cs="Arial"/>
          <w:color w:val="010000"/>
          <w:sz w:val="20"/>
        </w:rPr>
        <w:t>Total capital/amount mobilized: VND 155,700,000,000, in which, the capital/amount</w:t>
      </w:r>
      <w:r w:rsidR="00E474DE" w:rsidRPr="002E1328">
        <w:rPr>
          <w:rFonts w:ascii="Arial" w:hAnsi="Arial" w:cs="Arial"/>
          <w:color w:val="010000"/>
          <w:sz w:val="20"/>
        </w:rPr>
        <w:t xml:space="preserve"> </w:t>
      </w:r>
      <w:r w:rsidRPr="002E1328">
        <w:rPr>
          <w:rFonts w:ascii="Arial" w:hAnsi="Arial" w:cs="Arial"/>
          <w:color w:val="010000"/>
          <w:sz w:val="20"/>
        </w:rPr>
        <w:t>mobilized for the project: VND 100,000,000,000; the raised capital to repay bank loans: VND 55,700,000,000.</w:t>
      </w:r>
    </w:p>
    <w:p w14:paraId="2933BBFF" w14:textId="77777777" w:rsidR="00480761" w:rsidRPr="002E1328" w:rsidRDefault="00D45521" w:rsidP="00215CB7">
      <w:pPr>
        <w:numPr>
          <w:ilvl w:val="0"/>
          <w:numId w:val="2"/>
        </w:numPr>
        <w:pBdr>
          <w:top w:val="nil"/>
          <w:left w:val="nil"/>
          <w:bottom w:val="nil"/>
          <w:right w:val="nil"/>
          <w:between w:val="nil"/>
        </w:pBdr>
        <w:tabs>
          <w:tab w:val="left" w:pos="432"/>
          <w:tab w:val="left" w:pos="874"/>
        </w:tabs>
        <w:spacing w:after="120" w:line="360" w:lineRule="auto"/>
        <w:jc w:val="both"/>
        <w:rPr>
          <w:rFonts w:ascii="Arial" w:eastAsia="Arial" w:hAnsi="Arial" w:cs="Arial"/>
          <w:color w:val="010000"/>
          <w:sz w:val="20"/>
          <w:szCs w:val="20"/>
        </w:rPr>
      </w:pPr>
      <w:r w:rsidRPr="002E1328">
        <w:rPr>
          <w:rFonts w:ascii="Arial" w:hAnsi="Arial" w:cs="Arial"/>
          <w:color w:val="010000"/>
          <w:sz w:val="20"/>
        </w:rPr>
        <w:t>Completion date of the offering/issuance: May 12, 2022</w:t>
      </w:r>
    </w:p>
    <w:p w14:paraId="40BFEF5E" w14:textId="77777777" w:rsidR="00480761" w:rsidRPr="002E1328" w:rsidRDefault="00D45521" w:rsidP="00215CB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2E1328">
        <w:rPr>
          <w:rFonts w:ascii="Arial" w:hAnsi="Arial" w:cs="Arial"/>
          <w:color w:val="010000"/>
          <w:sz w:val="20"/>
        </w:rPr>
        <w:t>II. Plan to use the capital/proceeds from the offering/issuance</w:t>
      </w:r>
    </w:p>
    <w:p w14:paraId="1E4EB8CD" w14:textId="61FEF870" w:rsidR="00480761" w:rsidRPr="002E1328" w:rsidRDefault="00D45521" w:rsidP="00215CB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1328">
        <w:rPr>
          <w:rFonts w:ascii="Arial" w:hAnsi="Arial" w:cs="Arial"/>
          <w:color w:val="010000"/>
          <w:sz w:val="20"/>
        </w:rPr>
        <w:t xml:space="preserve">Progress of </w:t>
      </w:r>
      <w:r w:rsidR="00F55C53" w:rsidRPr="002E1328">
        <w:rPr>
          <w:rFonts w:ascii="Arial" w:hAnsi="Arial" w:cs="Arial"/>
          <w:color w:val="010000"/>
          <w:sz w:val="20"/>
        </w:rPr>
        <w:t xml:space="preserve">the </w:t>
      </w:r>
      <w:r w:rsidRPr="002E1328">
        <w:rPr>
          <w:rFonts w:ascii="Arial" w:hAnsi="Arial" w:cs="Arial"/>
          <w:color w:val="010000"/>
          <w:sz w:val="20"/>
        </w:rPr>
        <w:t>project according to the announced plan: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7"/>
        <w:gridCol w:w="4121"/>
        <w:gridCol w:w="1851"/>
        <w:gridCol w:w="2238"/>
      </w:tblGrid>
      <w:tr w:rsidR="00480761" w:rsidRPr="002E1328" w14:paraId="121AB9F4" w14:textId="77777777" w:rsidTr="00E474DE">
        <w:tc>
          <w:tcPr>
            <w:tcW w:w="462" w:type="pct"/>
            <w:shd w:val="clear" w:color="auto" w:fill="auto"/>
            <w:tcMar>
              <w:top w:w="0" w:type="dxa"/>
              <w:bottom w:w="0" w:type="dxa"/>
            </w:tcMar>
            <w:vAlign w:val="center"/>
          </w:tcPr>
          <w:p w14:paraId="4D14472B"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No.</w:t>
            </w:r>
          </w:p>
        </w:tc>
        <w:tc>
          <w:tcPr>
            <w:tcW w:w="2277" w:type="pct"/>
            <w:shd w:val="clear" w:color="auto" w:fill="auto"/>
            <w:tcMar>
              <w:top w:w="0" w:type="dxa"/>
              <w:bottom w:w="0" w:type="dxa"/>
            </w:tcMar>
            <w:vAlign w:val="center"/>
          </w:tcPr>
          <w:p w14:paraId="1DFB2D64"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Content of capital use</w:t>
            </w:r>
          </w:p>
        </w:tc>
        <w:tc>
          <w:tcPr>
            <w:tcW w:w="1023" w:type="pct"/>
            <w:shd w:val="clear" w:color="auto" w:fill="auto"/>
            <w:tcMar>
              <w:top w:w="0" w:type="dxa"/>
              <w:bottom w:w="0" w:type="dxa"/>
            </w:tcMar>
            <w:vAlign w:val="center"/>
          </w:tcPr>
          <w:p w14:paraId="480916F7"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Amount</w:t>
            </w:r>
          </w:p>
        </w:tc>
        <w:tc>
          <w:tcPr>
            <w:tcW w:w="1237" w:type="pct"/>
            <w:shd w:val="clear" w:color="auto" w:fill="auto"/>
            <w:tcMar>
              <w:top w:w="0" w:type="dxa"/>
              <w:bottom w:w="0" w:type="dxa"/>
            </w:tcMar>
            <w:vAlign w:val="center"/>
          </w:tcPr>
          <w:p w14:paraId="1FC2E011"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Time</w:t>
            </w:r>
          </w:p>
        </w:tc>
      </w:tr>
      <w:tr w:rsidR="00480761" w:rsidRPr="002E1328" w14:paraId="59608582" w14:textId="77777777" w:rsidTr="00E474DE">
        <w:tc>
          <w:tcPr>
            <w:tcW w:w="462" w:type="pct"/>
            <w:shd w:val="clear" w:color="auto" w:fill="auto"/>
            <w:tcMar>
              <w:top w:w="0" w:type="dxa"/>
              <w:bottom w:w="0" w:type="dxa"/>
            </w:tcMar>
            <w:vAlign w:val="center"/>
          </w:tcPr>
          <w:p w14:paraId="265C8DF3"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1</w:t>
            </w:r>
          </w:p>
        </w:tc>
        <w:tc>
          <w:tcPr>
            <w:tcW w:w="2277" w:type="pct"/>
            <w:shd w:val="clear" w:color="auto" w:fill="auto"/>
            <w:tcMar>
              <w:top w:w="0" w:type="dxa"/>
              <w:bottom w:w="0" w:type="dxa"/>
            </w:tcMar>
            <w:vAlign w:val="center"/>
          </w:tcPr>
          <w:p w14:paraId="47BE619E"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 xml:space="preserve">Buy land for the project "Growing and developing medicinal plants under the forest canopy in </w:t>
            </w:r>
            <w:proofErr w:type="spellStart"/>
            <w:r w:rsidRPr="002E1328">
              <w:rPr>
                <w:rFonts w:ascii="Arial" w:hAnsi="Arial" w:cs="Arial"/>
                <w:color w:val="010000"/>
                <w:sz w:val="20"/>
              </w:rPr>
              <w:t>Phu</w:t>
            </w:r>
            <w:proofErr w:type="spellEnd"/>
            <w:r w:rsidRPr="002E1328">
              <w:rPr>
                <w:rFonts w:ascii="Arial" w:hAnsi="Arial" w:cs="Arial"/>
                <w:color w:val="010000"/>
                <w:sz w:val="20"/>
              </w:rPr>
              <w:t xml:space="preserve"> </w:t>
            </w:r>
            <w:proofErr w:type="spellStart"/>
            <w:r w:rsidRPr="002E1328">
              <w:rPr>
                <w:rFonts w:ascii="Arial" w:hAnsi="Arial" w:cs="Arial"/>
                <w:color w:val="010000"/>
                <w:sz w:val="20"/>
              </w:rPr>
              <w:t>Tho</w:t>
            </w:r>
            <w:proofErr w:type="spellEnd"/>
            <w:r w:rsidRPr="002E1328">
              <w:rPr>
                <w:rFonts w:ascii="Arial" w:hAnsi="Arial" w:cs="Arial"/>
                <w:color w:val="010000"/>
                <w:sz w:val="20"/>
              </w:rPr>
              <w:t>”</w:t>
            </w:r>
          </w:p>
        </w:tc>
        <w:tc>
          <w:tcPr>
            <w:tcW w:w="1023" w:type="pct"/>
            <w:shd w:val="clear" w:color="auto" w:fill="auto"/>
            <w:tcMar>
              <w:top w:w="0" w:type="dxa"/>
              <w:bottom w:w="0" w:type="dxa"/>
            </w:tcMar>
            <w:vAlign w:val="center"/>
          </w:tcPr>
          <w:p w14:paraId="6DB3C908"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60,000,000,000</w:t>
            </w:r>
          </w:p>
        </w:tc>
        <w:tc>
          <w:tcPr>
            <w:tcW w:w="1237" w:type="pct"/>
            <w:shd w:val="clear" w:color="auto" w:fill="auto"/>
            <w:tcMar>
              <w:top w:w="0" w:type="dxa"/>
              <w:bottom w:w="0" w:type="dxa"/>
            </w:tcMar>
            <w:vAlign w:val="center"/>
          </w:tcPr>
          <w:p w14:paraId="5BF822EB" w14:textId="07EBD494" w:rsidR="00480761" w:rsidRPr="002E1328" w:rsidRDefault="00D45521" w:rsidP="00F55C53">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May - June 22, 2022</w:t>
            </w:r>
          </w:p>
        </w:tc>
      </w:tr>
      <w:tr w:rsidR="00480761" w:rsidRPr="002E1328" w14:paraId="282140A0" w14:textId="77777777" w:rsidTr="00E474DE">
        <w:tc>
          <w:tcPr>
            <w:tcW w:w="462" w:type="pct"/>
            <w:shd w:val="clear" w:color="auto" w:fill="auto"/>
            <w:tcMar>
              <w:top w:w="0" w:type="dxa"/>
              <w:bottom w:w="0" w:type="dxa"/>
            </w:tcMar>
            <w:vAlign w:val="center"/>
          </w:tcPr>
          <w:p w14:paraId="66EEBAE5"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2</w:t>
            </w:r>
          </w:p>
        </w:tc>
        <w:tc>
          <w:tcPr>
            <w:tcW w:w="2277" w:type="pct"/>
            <w:shd w:val="clear" w:color="auto" w:fill="auto"/>
            <w:tcMar>
              <w:top w:w="0" w:type="dxa"/>
              <w:bottom w:w="0" w:type="dxa"/>
            </w:tcMar>
            <w:vAlign w:val="center"/>
          </w:tcPr>
          <w:p w14:paraId="6F84C7E4"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 xml:space="preserve">Implement investment items, capital construction, purchase machinery and equipment, land improvement for cultivation, plant and take care for medicinal plants, and other contingency costs for the project "Growing and developing medicinal plants under the forest canopy in </w:t>
            </w:r>
            <w:proofErr w:type="spellStart"/>
            <w:r w:rsidRPr="002E1328">
              <w:rPr>
                <w:rFonts w:ascii="Arial" w:hAnsi="Arial" w:cs="Arial"/>
                <w:color w:val="010000"/>
                <w:sz w:val="20"/>
              </w:rPr>
              <w:t>Phu</w:t>
            </w:r>
            <w:proofErr w:type="spellEnd"/>
            <w:r w:rsidRPr="002E1328">
              <w:rPr>
                <w:rFonts w:ascii="Arial" w:hAnsi="Arial" w:cs="Arial"/>
                <w:color w:val="010000"/>
                <w:sz w:val="20"/>
              </w:rPr>
              <w:t xml:space="preserve"> </w:t>
            </w:r>
            <w:proofErr w:type="spellStart"/>
            <w:r w:rsidRPr="002E1328">
              <w:rPr>
                <w:rFonts w:ascii="Arial" w:hAnsi="Arial" w:cs="Arial"/>
                <w:color w:val="010000"/>
                <w:sz w:val="20"/>
              </w:rPr>
              <w:t>Tho</w:t>
            </w:r>
            <w:proofErr w:type="spellEnd"/>
            <w:r w:rsidRPr="002E1328">
              <w:rPr>
                <w:rFonts w:ascii="Arial" w:hAnsi="Arial" w:cs="Arial"/>
                <w:color w:val="010000"/>
                <w:sz w:val="20"/>
              </w:rPr>
              <w:t>”</w:t>
            </w:r>
          </w:p>
        </w:tc>
        <w:tc>
          <w:tcPr>
            <w:tcW w:w="1023" w:type="pct"/>
            <w:shd w:val="clear" w:color="auto" w:fill="auto"/>
            <w:tcMar>
              <w:top w:w="0" w:type="dxa"/>
              <w:bottom w:w="0" w:type="dxa"/>
            </w:tcMar>
            <w:vAlign w:val="center"/>
          </w:tcPr>
          <w:p w14:paraId="53F57AD3"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40,000,000,000</w:t>
            </w:r>
          </w:p>
        </w:tc>
        <w:tc>
          <w:tcPr>
            <w:tcW w:w="1237" w:type="pct"/>
            <w:shd w:val="clear" w:color="auto" w:fill="auto"/>
            <w:tcMar>
              <w:top w:w="0" w:type="dxa"/>
              <w:bottom w:w="0" w:type="dxa"/>
            </w:tcMar>
            <w:vAlign w:val="center"/>
          </w:tcPr>
          <w:p w14:paraId="0B75DA61"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Estimated Q3&amp;4/2022</w:t>
            </w:r>
          </w:p>
          <w:p w14:paraId="43477A07"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 xml:space="preserve"> </w:t>
            </w:r>
          </w:p>
        </w:tc>
      </w:tr>
      <w:tr w:rsidR="00480761" w:rsidRPr="002E1328" w14:paraId="3A11DF71" w14:textId="77777777" w:rsidTr="00E474DE">
        <w:tc>
          <w:tcPr>
            <w:tcW w:w="462" w:type="pct"/>
            <w:shd w:val="clear" w:color="auto" w:fill="auto"/>
            <w:tcMar>
              <w:top w:w="0" w:type="dxa"/>
              <w:bottom w:w="0" w:type="dxa"/>
            </w:tcMar>
            <w:vAlign w:val="center"/>
          </w:tcPr>
          <w:p w14:paraId="1EB90B0D"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3</w:t>
            </w:r>
          </w:p>
        </w:tc>
        <w:tc>
          <w:tcPr>
            <w:tcW w:w="2277" w:type="pct"/>
            <w:shd w:val="clear" w:color="auto" w:fill="auto"/>
            <w:tcMar>
              <w:top w:w="0" w:type="dxa"/>
              <w:bottom w:w="0" w:type="dxa"/>
            </w:tcMar>
            <w:vAlign w:val="center"/>
          </w:tcPr>
          <w:p w14:paraId="3BE9ABCB"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Supplement working capital to repay bank debts</w:t>
            </w:r>
          </w:p>
        </w:tc>
        <w:tc>
          <w:tcPr>
            <w:tcW w:w="1023" w:type="pct"/>
            <w:shd w:val="clear" w:color="auto" w:fill="auto"/>
            <w:tcMar>
              <w:top w:w="0" w:type="dxa"/>
              <w:bottom w:w="0" w:type="dxa"/>
            </w:tcMar>
            <w:vAlign w:val="center"/>
          </w:tcPr>
          <w:p w14:paraId="0E705BD2"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55,700,000,000</w:t>
            </w:r>
          </w:p>
        </w:tc>
        <w:tc>
          <w:tcPr>
            <w:tcW w:w="1237" w:type="pct"/>
            <w:shd w:val="clear" w:color="auto" w:fill="auto"/>
            <w:tcMar>
              <w:top w:w="0" w:type="dxa"/>
              <w:bottom w:w="0" w:type="dxa"/>
            </w:tcMar>
            <w:vAlign w:val="center"/>
          </w:tcPr>
          <w:p w14:paraId="077F4F4D"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Estimated Q3/2022</w:t>
            </w:r>
          </w:p>
        </w:tc>
      </w:tr>
      <w:tr w:rsidR="00480761" w:rsidRPr="002E1328" w14:paraId="3B08AFB5" w14:textId="77777777" w:rsidTr="00E474DE">
        <w:tc>
          <w:tcPr>
            <w:tcW w:w="462" w:type="pct"/>
            <w:shd w:val="clear" w:color="auto" w:fill="auto"/>
            <w:tcMar>
              <w:top w:w="0" w:type="dxa"/>
              <w:bottom w:w="0" w:type="dxa"/>
            </w:tcMar>
            <w:vAlign w:val="center"/>
          </w:tcPr>
          <w:p w14:paraId="5AB5BACE" w14:textId="77777777" w:rsidR="00480761" w:rsidRPr="002E1328" w:rsidRDefault="00480761" w:rsidP="00E474DE">
            <w:pPr>
              <w:spacing w:after="120" w:line="360" w:lineRule="auto"/>
              <w:rPr>
                <w:rFonts w:ascii="Arial" w:eastAsia="Arial" w:hAnsi="Arial" w:cs="Arial"/>
                <w:color w:val="010000"/>
                <w:sz w:val="20"/>
                <w:szCs w:val="20"/>
              </w:rPr>
            </w:pPr>
          </w:p>
        </w:tc>
        <w:tc>
          <w:tcPr>
            <w:tcW w:w="2277" w:type="pct"/>
            <w:shd w:val="clear" w:color="auto" w:fill="auto"/>
            <w:tcMar>
              <w:top w:w="0" w:type="dxa"/>
              <w:bottom w:w="0" w:type="dxa"/>
            </w:tcMar>
            <w:vAlign w:val="center"/>
          </w:tcPr>
          <w:p w14:paraId="08CC58FD"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Total</w:t>
            </w:r>
          </w:p>
        </w:tc>
        <w:tc>
          <w:tcPr>
            <w:tcW w:w="1023" w:type="pct"/>
            <w:shd w:val="clear" w:color="auto" w:fill="auto"/>
            <w:tcMar>
              <w:top w:w="0" w:type="dxa"/>
              <w:bottom w:w="0" w:type="dxa"/>
            </w:tcMar>
            <w:vAlign w:val="center"/>
          </w:tcPr>
          <w:p w14:paraId="227EA7D2"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155,700,000,000</w:t>
            </w:r>
          </w:p>
        </w:tc>
        <w:tc>
          <w:tcPr>
            <w:tcW w:w="1237" w:type="pct"/>
            <w:shd w:val="clear" w:color="auto" w:fill="auto"/>
            <w:tcMar>
              <w:top w:w="0" w:type="dxa"/>
              <w:bottom w:w="0" w:type="dxa"/>
            </w:tcMar>
            <w:vAlign w:val="center"/>
          </w:tcPr>
          <w:p w14:paraId="6FF8E8D2" w14:textId="77777777" w:rsidR="00480761" w:rsidRPr="002E1328" w:rsidRDefault="00480761" w:rsidP="00E474DE">
            <w:pPr>
              <w:spacing w:after="120" w:line="360" w:lineRule="auto"/>
              <w:rPr>
                <w:rFonts w:ascii="Arial" w:eastAsia="Arial" w:hAnsi="Arial" w:cs="Arial"/>
                <w:color w:val="010000"/>
                <w:sz w:val="20"/>
                <w:szCs w:val="20"/>
              </w:rPr>
            </w:pPr>
          </w:p>
        </w:tc>
      </w:tr>
    </w:tbl>
    <w:p w14:paraId="5749907D" w14:textId="77777777" w:rsidR="00480761" w:rsidRPr="002E1328" w:rsidRDefault="00D45521" w:rsidP="00E474DE">
      <w:pPr>
        <w:numPr>
          <w:ilvl w:val="0"/>
          <w:numId w:val="1"/>
        </w:numPr>
        <w:pBdr>
          <w:top w:val="nil"/>
          <w:left w:val="nil"/>
          <w:bottom w:val="nil"/>
          <w:right w:val="nil"/>
          <w:between w:val="nil"/>
        </w:pBdr>
        <w:tabs>
          <w:tab w:val="left" w:pos="384"/>
          <w:tab w:val="left" w:pos="432"/>
        </w:tabs>
        <w:spacing w:after="120" w:line="360" w:lineRule="auto"/>
        <w:ind w:left="0" w:firstLine="0"/>
        <w:rPr>
          <w:rFonts w:ascii="Arial" w:eastAsia="Arial" w:hAnsi="Arial" w:cs="Arial"/>
          <w:color w:val="010000"/>
          <w:sz w:val="20"/>
          <w:szCs w:val="20"/>
        </w:rPr>
      </w:pPr>
      <w:r w:rsidRPr="002E1328">
        <w:rPr>
          <w:rFonts w:ascii="Arial" w:hAnsi="Arial" w:cs="Arial"/>
          <w:color w:val="010000"/>
          <w:sz w:val="20"/>
        </w:rPr>
        <w:t>Current project progress: From November 1, 2023, to May 12,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3"/>
        <w:gridCol w:w="4178"/>
        <w:gridCol w:w="1818"/>
        <w:gridCol w:w="2238"/>
      </w:tblGrid>
      <w:tr w:rsidR="00480761" w:rsidRPr="002E1328" w14:paraId="0BC854DD" w14:textId="77777777" w:rsidTr="00E474DE">
        <w:tc>
          <w:tcPr>
            <w:tcW w:w="449" w:type="pct"/>
            <w:shd w:val="clear" w:color="auto" w:fill="auto"/>
            <w:tcMar>
              <w:top w:w="0" w:type="dxa"/>
              <w:bottom w:w="0" w:type="dxa"/>
            </w:tcMar>
            <w:vAlign w:val="center"/>
          </w:tcPr>
          <w:p w14:paraId="3C38EE2B"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No.</w:t>
            </w:r>
          </w:p>
        </w:tc>
        <w:tc>
          <w:tcPr>
            <w:tcW w:w="2309" w:type="pct"/>
            <w:shd w:val="clear" w:color="auto" w:fill="auto"/>
            <w:tcMar>
              <w:top w:w="0" w:type="dxa"/>
              <w:bottom w:w="0" w:type="dxa"/>
            </w:tcMar>
            <w:vAlign w:val="center"/>
          </w:tcPr>
          <w:p w14:paraId="6F15AA88"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Content of capital use</w:t>
            </w:r>
          </w:p>
        </w:tc>
        <w:tc>
          <w:tcPr>
            <w:tcW w:w="1005" w:type="pct"/>
            <w:shd w:val="clear" w:color="auto" w:fill="auto"/>
            <w:tcMar>
              <w:top w:w="0" w:type="dxa"/>
              <w:bottom w:w="0" w:type="dxa"/>
            </w:tcMar>
            <w:vAlign w:val="center"/>
          </w:tcPr>
          <w:p w14:paraId="2D3C051D"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Amount</w:t>
            </w:r>
          </w:p>
        </w:tc>
        <w:tc>
          <w:tcPr>
            <w:tcW w:w="1238" w:type="pct"/>
            <w:shd w:val="clear" w:color="auto" w:fill="auto"/>
            <w:tcMar>
              <w:top w:w="0" w:type="dxa"/>
              <w:bottom w:w="0" w:type="dxa"/>
            </w:tcMar>
            <w:vAlign w:val="center"/>
          </w:tcPr>
          <w:p w14:paraId="729CFDFA"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Time</w:t>
            </w:r>
          </w:p>
        </w:tc>
      </w:tr>
      <w:tr w:rsidR="00480761" w:rsidRPr="002E1328" w14:paraId="2032003D" w14:textId="77777777" w:rsidTr="00E474DE">
        <w:tc>
          <w:tcPr>
            <w:tcW w:w="449" w:type="pct"/>
            <w:shd w:val="clear" w:color="auto" w:fill="auto"/>
            <w:tcMar>
              <w:top w:w="0" w:type="dxa"/>
              <w:bottom w:w="0" w:type="dxa"/>
            </w:tcMar>
            <w:vAlign w:val="center"/>
          </w:tcPr>
          <w:p w14:paraId="1F6C4B46"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1</w:t>
            </w:r>
          </w:p>
        </w:tc>
        <w:tc>
          <w:tcPr>
            <w:tcW w:w="2309" w:type="pct"/>
            <w:shd w:val="clear" w:color="auto" w:fill="auto"/>
            <w:tcMar>
              <w:top w:w="0" w:type="dxa"/>
              <w:bottom w:w="0" w:type="dxa"/>
            </w:tcMar>
            <w:vAlign w:val="center"/>
          </w:tcPr>
          <w:p w14:paraId="18907D9F"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 xml:space="preserve">Buy land for the project "Growing and developing medicinal plants under the forest canopy in </w:t>
            </w:r>
            <w:proofErr w:type="spellStart"/>
            <w:r w:rsidRPr="002E1328">
              <w:rPr>
                <w:rFonts w:ascii="Arial" w:hAnsi="Arial" w:cs="Arial"/>
                <w:color w:val="010000"/>
                <w:sz w:val="20"/>
              </w:rPr>
              <w:t>Phu</w:t>
            </w:r>
            <w:proofErr w:type="spellEnd"/>
            <w:r w:rsidRPr="002E1328">
              <w:rPr>
                <w:rFonts w:ascii="Arial" w:hAnsi="Arial" w:cs="Arial"/>
                <w:color w:val="010000"/>
                <w:sz w:val="20"/>
              </w:rPr>
              <w:t xml:space="preserve"> </w:t>
            </w:r>
            <w:proofErr w:type="spellStart"/>
            <w:r w:rsidRPr="002E1328">
              <w:rPr>
                <w:rFonts w:ascii="Arial" w:hAnsi="Arial" w:cs="Arial"/>
                <w:color w:val="010000"/>
                <w:sz w:val="20"/>
              </w:rPr>
              <w:t>Tho</w:t>
            </w:r>
            <w:proofErr w:type="spellEnd"/>
            <w:r w:rsidRPr="002E1328">
              <w:rPr>
                <w:rFonts w:ascii="Arial" w:hAnsi="Arial" w:cs="Arial"/>
                <w:color w:val="010000"/>
                <w:sz w:val="20"/>
              </w:rPr>
              <w:t>”</w:t>
            </w:r>
          </w:p>
        </w:tc>
        <w:tc>
          <w:tcPr>
            <w:tcW w:w="1005" w:type="pct"/>
            <w:shd w:val="clear" w:color="auto" w:fill="auto"/>
            <w:tcMar>
              <w:top w:w="0" w:type="dxa"/>
              <w:bottom w:w="0" w:type="dxa"/>
            </w:tcMar>
            <w:vAlign w:val="center"/>
          </w:tcPr>
          <w:p w14:paraId="7A2FF149"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60,760,000,000</w:t>
            </w:r>
          </w:p>
        </w:tc>
        <w:tc>
          <w:tcPr>
            <w:tcW w:w="1238" w:type="pct"/>
            <w:shd w:val="clear" w:color="auto" w:fill="auto"/>
            <w:tcMar>
              <w:top w:w="0" w:type="dxa"/>
              <w:bottom w:w="0" w:type="dxa"/>
            </w:tcMar>
            <w:vAlign w:val="center"/>
          </w:tcPr>
          <w:p w14:paraId="1C486406"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Completed</w:t>
            </w:r>
          </w:p>
        </w:tc>
      </w:tr>
      <w:tr w:rsidR="00480761" w:rsidRPr="002E1328" w14:paraId="295D2A69" w14:textId="77777777" w:rsidTr="00E474DE">
        <w:tc>
          <w:tcPr>
            <w:tcW w:w="449" w:type="pct"/>
            <w:shd w:val="clear" w:color="auto" w:fill="auto"/>
            <w:tcMar>
              <w:top w:w="0" w:type="dxa"/>
              <w:bottom w:w="0" w:type="dxa"/>
            </w:tcMar>
            <w:vAlign w:val="center"/>
          </w:tcPr>
          <w:p w14:paraId="393FF7A2"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2</w:t>
            </w:r>
          </w:p>
        </w:tc>
        <w:tc>
          <w:tcPr>
            <w:tcW w:w="2309" w:type="pct"/>
            <w:shd w:val="clear" w:color="auto" w:fill="auto"/>
            <w:tcMar>
              <w:top w:w="0" w:type="dxa"/>
              <w:bottom w:w="0" w:type="dxa"/>
            </w:tcMar>
            <w:vAlign w:val="center"/>
          </w:tcPr>
          <w:p w14:paraId="660BC2AA"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 xml:space="preserve">Implement investment items, capital </w:t>
            </w:r>
            <w:r w:rsidRPr="002E1328">
              <w:rPr>
                <w:rFonts w:ascii="Arial" w:hAnsi="Arial" w:cs="Arial"/>
                <w:color w:val="010000"/>
                <w:sz w:val="20"/>
              </w:rPr>
              <w:lastRenderedPageBreak/>
              <w:t xml:space="preserve">construction, purchase machinery and equipment, land improvement for cultivation, plant and take care for medicinal plants, and other contingency costs for the project "Growing and developing medicinal plants under the forest canopy in </w:t>
            </w:r>
            <w:proofErr w:type="spellStart"/>
            <w:r w:rsidRPr="002E1328">
              <w:rPr>
                <w:rFonts w:ascii="Arial" w:hAnsi="Arial" w:cs="Arial"/>
                <w:color w:val="010000"/>
                <w:sz w:val="20"/>
              </w:rPr>
              <w:t>Phu</w:t>
            </w:r>
            <w:proofErr w:type="spellEnd"/>
            <w:r w:rsidRPr="002E1328">
              <w:rPr>
                <w:rFonts w:ascii="Arial" w:hAnsi="Arial" w:cs="Arial"/>
                <w:color w:val="010000"/>
                <w:sz w:val="20"/>
              </w:rPr>
              <w:t xml:space="preserve"> </w:t>
            </w:r>
            <w:proofErr w:type="spellStart"/>
            <w:r w:rsidRPr="002E1328">
              <w:rPr>
                <w:rFonts w:ascii="Arial" w:hAnsi="Arial" w:cs="Arial"/>
                <w:color w:val="010000"/>
                <w:sz w:val="20"/>
              </w:rPr>
              <w:t>Tho</w:t>
            </w:r>
            <w:proofErr w:type="spellEnd"/>
            <w:r w:rsidRPr="002E1328">
              <w:rPr>
                <w:rFonts w:ascii="Arial" w:hAnsi="Arial" w:cs="Arial"/>
                <w:color w:val="010000"/>
                <w:sz w:val="20"/>
              </w:rPr>
              <w:t>”</w:t>
            </w:r>
          </w:p>
        </w:tc>
        <w:tc>
          <w:tcPr>
            <w:tcW w:w="1005" w:type="pct"/>
            <w:shd w:val="clear" w:color="auto" w:fill="auto"/>
            <w:tcMar>
              <w:top w:w="0" w:type="dxa"/>
              <w:bottom w:w="0" w:type="dxa"/>
            </w:tcMar>
            <w:vAlign w:val="center"/>
          </w:tcPr>
          <w:p w14:paraId="6C37D22A"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lastRenderedPageBreak/>
              <w:t>31,635,909,502</w:t>
            </w:r>
          </w:p>
        </w:tc>
        <w:tc>
          <w:tcPr>
            <w:tcW w:w="1238" w:type="pct"/>
            <w:shd w:val="clear" w:color="auto" w:fill="auto"/>
            <w:tcMar>
              <w:top w:w="0" w:type="dxa"/>
              <w:bottom w:w="0" w:type="dxa"/>
            </w:tcMar>
            <w:vAlign w:val="center"/>
          </w:tcPr>
          <w:p w14:paraId="3486905E" w14:textId="77777777" w:rsidR="00480761" w:rsidRPr="002E1328" w:rsidRDefault="00480761" w:rsidP="00E474DE">
            <w:pPr>
              <w:spacing w:after="120" w:line="360" w:lineRule="auto"/>
              <w:rPr>
                <w:rFonts w:ascii="Arial" w:eastAsia="Arial" w:hAnsi="Arial" w:cs="Arial"/>
                <w:color w:val="010000"/>
                <w:sz w:val="20"/>
                <w:szCs w:val="20"/>
              </w:rPr>
            </w:pPr>
          </w:p>
        </w:tc>
      </w:tr>
      <w:tr w:rsidR="00480761" w:rsidRPr="002E1328" w14:paraId="59DF2310" w14:textId="77777777" w:rsidTr="00E474DE">
        <w:tc>
          <w:tcPr>
            <w:tcW w:w="449" w:type="pct"/>
            <w:shd w:val="clear" w:color="auto" w:fill="auto"/>
            <w:tcMar>
              <w:top w:w="0" w:type="dxa"/>
              <w:bottom w:w="0" w:type="dxa"/>
            </w:tcMar>
            <w:vAlign w:val="center"/>
          </w:tcPr>
          <w:p w14:paraId="7630C3D3" w14:textId="77777777" w:rsidR="00480761" w:rsidRPr="002E1328" w:rsidRDefault="00480761" w:rsidP="00E474DE">
            <w:pPr>
              <w:spacing w:after="120" w:line="360" w:lineRule="auto"/>
              <w:rPr>
                <w:rFonts w:ascii="Arial" w:eastAsia="Arial" w:hAnsi="Arial" w:cs="Arial"/>
                <w:color w:val="010000"/>
                <w:sz w:val="20"/>
                <w:szCs w:val="20"/>
              </w:rPr>
            </w:pPr>
          </w:p>
        </w:tc>
        <w:tc>
          <w:tcPr>
            <w:tcW w:w="2309" w:type="pct"/>
            <w:shd w:val="clear" w:color="auto" w:fill="auto"/>
            <w:tcMar>
              <w:top w:w="0" w:type="dxa"/>
              <w:bottom w:w="0" w:type="dxa"/>
            </w:tcMar>
            <w:vAlign w:val="center"/>
          </w:tcPr>
          <w:p w14:paraId="47D57302" w14:textId="3932A871"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Land cultivation improvement (landfilling</w:t>
            </w:r>
            <w:r w:rsidR="00E474DE" w:rsidRPr="002E1328">
              <w:rPr>
                <w:rFonts w:ascii="Arial" w:hAnsi="Arial" w:cs="Arial"/>
                <w:color w:val="010000"/>
                <w:sz w:val="20"/>
              </w:rPr>
              <w:t>,</w:t>
            </w:r>
            <w:r w:rsidRPr="002E1328">
              <w:rPr>
                <w:rFonts w:ascii="Arial" w:hAnsi="Arial" w:cs="Arial"/>
                <w:color w:val="010000"/>
                <w:sz w:val="20"/>
              </w:rPr>
              <w:t xml:space="preserve"> road construction, digging holes, fertilizing, etc.)</w:t>
            </w:r>
          </w:p>
        </w:tc>
        <w:tc>
          <w:tcPr>
            <w:tcW w:w="1005" w:type="pct"/>
            <w:shd w:val="clear" w:color="auto" w:fill="auto"/>
            <w:tcMar>
              <w:top w:w="0" w:type="dxa"/>
              <w:bottom w:w="0" w:type="dxa"/>
            </w:tcMar>
            <w:vAlign w:val="center"/>
          </w:tcPr>
          <w:p w14:paraId="62A9E938"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17,694,357,661</w:t>
            </w:r>
          </w:p>
        </w:tc>
        <w:tc>
          <w:tcPr>
            <w:tcW w:w="1238" w:type="pct"/>
            <w:shd w:val="clear" w:color="auto" w:fill="auto"/>
            <w:tcMar>
              <w:top w:w="0" w:type="dxa"/>
              <w:bottom w:w="0" w:type="dxa"/>
            </w:tcMar>
            <w:vAlign w:val="center"/>
          </w:tcPr>
          <w:p w14:paraId="2B64ECDA"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Continue implementation</w:t>
            </w:r>
          </w:p>
        </w:tc>
      </w:tr>
      <w:tr w:rsidR="00480761" w:rsidRPr="002E1328" w14:paraId="62233BC2" w14:textId="77777777" w:rsidTr="00E474DE">
        <w:tc>
          <w:tcPr>
            <w:tcW w:w="449" w:type="pct"/>
            <w:shd w:val="clear" w:color="auto" w:fill="auto"/>
            <w:tcMar>
              <w:top w:w="0" w:type="dxa"/>
              <w:bottom w:w="0" w:type="dxa"/>
            </w:tcMar>
            <w:vAlign w:val="center"/>
          </w:tcPr>
          <w:p w14:paraId="6050FBAC" w14:textId="77777777" w:rsidR="00480761" w:rsidRPr="002E1328" w:rsidRDefault="00480761" w:rsidP="00E474DE">
            <w:pPr>
              <w:spacing w:after="120" w:line="360" w:lineRule="auto"/>
              <w:rPr>
                <w:rFonts w:ascii="Arial" w:eastAsia="Arial" w:hAnsi="Arial" w:cs="Arial"/>
                <w:color w:val="010000"/>
                <w:sz w:val="20"/>
                <w:szCs w:val="20"/>
              </w:rPr>
            </w:pPr>
          </w:p>
        </w:tc>
        <w:tc>
          <w:tcPr>
            <w:tcW w:w="2309" w:type="pct"/>
            <w:shd w:val="clear" w:color="auto" w:fill="auto"/>
            <w:tcMar>
              <w:top w:w="0" w:type="dxa"/>
              <w:bottom w:w="0" w:type="dxa"/>
            </w:tcMar>
            <w:vAlign w:val="center"/>
          </w:tcPr>
          <w:p w14:paraId="1DD3CDAD"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Capital construction ((building fences, warehouses, etc.)</w:t>
            </w:r>
          </w:p>
        </w:tc>
        <w:tc>
          <w:tcPr>
            <w:tcW w:w="1005" w:type="pct"/>
            <w:shd w:val="clear" w:color="auto" w:fill="auto"/>
            <w:tcMar>
              <w:top w:w="0" w:type="dxa"/>
              <w:bottom w:w="0" w:type="dxa"/>
            </w:tcMar>
            <w:vAlign w:val="center"/>
          </w:tcPr>
          <w:p w14:paraId="618637AB"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8,327,620,738</w:t>
            </w:r>
          </w:p>
        </w:tc>
        <w:tc>
          <w:tcPr>
            <w:tcW w:w="1238" w:type="pct"/>
            <w:shd w:val="clear" w:color="auto" w:fill="auto"/>
            <w:tcMar>
              <w:top w:w="0" w:type="dxa"/>
              <w:bottom w:w="0" w:type="dxa"/>
            </w:tcMar>
            <w:vAlign w:val="center"/>
          </w:tcPr>
          <w:p w14:paraId="75128272"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Continue implementation</w:t>
            </w:r>
          </w:p>
        </w:tc>
      </w:tr>
      <w:tr w:rsidR="00480761" w:rsidRPr="002E1328" w14:paraId="59DBF297" w14:textId="77777777" w:rsidTr="00E474DE">
        <w:tc>
          <w:tcPr>
            <w:tcW w:w="449" w:type="pct"/>
            <w:shd w:val="clear" w:color="auto" w:fill="auto"/>
            <w:tcMar>
              <w:top w:w="0" w:type="dxa"/>
              <w:bottom w:w="0" w:type="dxa"/>
            </w:tcMar>
            <w:vAlign w:val="center"/>
          </w:tcPr>
          <w:p w14:paraId="7CB8747D" w14:textId="77777777" w:rsidR="00480761" w:rsidRPr="002E1328" w:rsidRDefault="00480761" w:rsidP="00E474DE">
            <w:pPr>
              <w:spacing w:after="120" w:line="360" w:lineRule="auto"/>
              <w:rPr>
                <w:rFonts w:ascii="Arial" w:eastAsia="Arial" w:hAnsi="Arial" w:cs="Arial"/>
                <w:color w:val="010000"/>
                <w:sz w:val="20"/>
                <w:szCs w:val="20"/>
              </w:rPr>
            </w:pPr>
          </w:p>
        </w:tc>
        <w:tc>
          <w:tcPr>
            <w:tcW w:w="2309" w:type="pct"/>
            <w:shd w:val="clear" w:color="auto" w:fill="auto"/>
            <w:tcMar>
              <w:top w:w="0" w:type="dxa"/>
              <w:bottom w:w="0" w:type="dxa"/>
            </w:tcMar>
            <w:vAlign w:val="center"/>
          </w:tcPr>
          <w:p w14:paraId="4B59D8A5"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Planting and taking care of medical plants</w:t>
            </w:r>
          </w:p>
        </w:tc>
        <w:tc>
          <w:tcPr>
            <w:tcW w:w="1005" w:type="pct"/>
            <w:shd w:val="clear" w:color="auto" w:fill="auto"/>
            <w:tcMar>
              <w:top w:w="0" w:type="dxa"/>
              <w:bottom w:w="0" w:type="dxa"/>
            </w:tcMar>
            <w:vAlign w:val="center"/>
          </w:tcPr>
          <w:p w14:paraId="50D907E2"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5,349,822,917</w:t>
            </w:r>
          </w:p>
        </w:tc>
        <w:tc>
          <w:tcPr>
            <w:tcW w:w="1238" w:type="pct"/>
            <w:shd w:val="clear" w:color="auto" w:fill="auto"/>
            <w:tcMar>
              <w:top w:w="0" w:type="dxa"/>
              <w:bottom w:w="0" w:type="dxa"/>
            </w:tcMar>
            <w:vAlign w:val="center"/>
          </w:tcPr>
          <w:p w14:paraId="3110500E"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Continue implementation</w:t>
            </w:r>
          </w:p>
        </w:tc>
      </w:tr>
      <w:tr w:rsidR="00480761" w:rsidRPr="002E1328" w14:paraId="2331BCD0" w14:textId="77777777" w:rsidTr="00E474DE">
        <w:tc>
          <w:tcPr>
            <w:tcW w:w="449" w:type="pct"/>
            <w:shd w:val="clear" w:color="auto" w:fill="auto"/>
            <w:tcMar>
              <w:top w:w="0" w:type="dxa"/>
              <w:bottom w:w="0" w:type="dxa"/>
            </w:tcMar>
            <w:vAlign w:val="center"/>
          </w:tcPr>
          <w:p w14:paraId="65F66BF6" w14:textId="77777777" w:rsidR="00480761" w:rsidRPr="002E1328" w:rsidRDefault="00480761" w:rsidP="00E474DE">
            <w:pPr>
              <w:spacing w:after="120" w:line="360" w:lineRule="auto"/>
              <w:rPr>
                <w:rFonts w:ascii="Arial" w:eastAsia="Arial" w:hAnsi="Arial" w:cs="Arial"/>
                <w:color w:val="010000"/>
                <w:sz w:val="20"/>
                <w:szCs w:val="20"/>
              </w:rPr>
            </w:pPr>
          </w:p>
        </w:tc>
        <w:tc>
          <w:tcPr>
            <w:tcW w:w="2309" w:type="pct"/>
            <w:shd w:val="clear" w:color="auto" w:fill="auto"/>
            <w:tcMar>
              <w:top w:w="0" w:type="dxa"/>
              <w:bottom w:w="0" w:type="dxa"/>
            </w:tcMar>
            <w:vAlign w:val="center"/>
          </w:tcPr>
          <w:p w14:paraId="3998A5CB"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Other expenses</w:t>
            </w:r>
          </w:p>
        </w:tc>
        <w:tc>
          <w:tcPr>
            <w:tcW w:w="1005" w:type="pct"/>
            <w:shd w:val="clear" w:color="auto" w:fill="auto"/>
            <w:tcMar>
              <w:top w:w="0" w:type="dxa"/>
              <w:bottom w:w="0" w:type="dxa"/>
            </w:tcMar>
            <w:vAlign w:val="center"/>
          </w:tcPr>
          <w:p w14:paraId="301D2607"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264,108,186</w:t>
            </w:r>
          </w:p>
        </w:tc>
        <w:tc>
          <w:tcPr>
            <w:tcW w:w="1238" w:type="pct"/>
            <w:shd w:val="clear" w:color="auto" w:fill="auto"/>
            <w:tcMar>
              <w:top w:w="0" w:type="dxa"/>
              <w:bottom w:w="0" w:type="dxa"/>
            </w:tcMar>
            <w:vAlign w:val="center"/>
          </w:tcPr>
          <w:p w14:paraId="6948A6BE"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Continue implementation</w:t>
            </w:r>
          </w:p>
        </w:tc>
      </w:tr>
      <w:tr w:rsidR="00480761" w:rsidRPr="002E1328" w14:paraId="54A5A9B4" w14:textId="77777777" w:rsidTr="00E474DE">
        <w:tc>
          <w:tcPr>
            <w:tcW w:w="449" w:type="pct"/>
            <w:shd w:val="clear" w:color="auto" w:fill="auto"/>
            <w:tcMar>
              <w:top w:w="0" w:type="dxa"/>
              <w:bottom w:w="0" w:type="dxa"/>
            </w:tcMar>
            <w:vAlign w:val="center"/>
          </w:tcPr>
          <w:p w14:paraId="46253FB8"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3</w:t>
            </w:r>
          </w:p>
        </w:tc>
        <w:tc>
          <w:tcPr>
            <w:tcW w:w="2309" w:type="pct"/>
            <w:shd w:val="clear" w:color="auto" w:fill="auto"/>
            <w:tcMar>
              <w:top w:w="0" w:type="dxa"/>
              <w:bottom w:w="0" w:type="dxa"/>
            </w:tcMar>
            <w:vAlign w:val="center"/>
          </w:tcPr>
          <w:p w14:paraId="1E0A4C9D"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 xml:space="preserve">Supplement working capital to repay bank debts </w:t>
            </w:r>
          </w:p>
        </w:tc>
        <w:tc>
          <w:tcPr>
            <w:tcW w:w="1005" w:type="pct"/>
            <w:shd w:val="clear" w:color="auto" w:fill="auto"/>
            <w:tcMar>
              <w:top w:w="0" w:type="dxa"/>
              <w:bottom w:w="0" w:type="dxa"/>
            </w:tcMar>
            <w:vAlign w:val="center"/>
          </w:tcPr>
          <w:p w14:paraId="0C29E38D"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55,700,000,000</w:t>
            </w:r>
          </w:p>
        </w:tc>
        <w:tc>
          <w:tcPr>
            <w:tcW w:w="1238" w:type="pct"/>
            <w:shd w:val="clear" w:color="auto" w:fill="auto"/>
            <w:tcMar>
              <w:top w:w="0" w:type="dxa"/>
              <w:bottom w:w="0" w:type="dxa"/>
            </w:tcMar>
            <w:vAlign w:val="center"/>
          </w:tcPr>
          <w:p w14:paraId="3E0B5AC2"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Completed</w:t>
            </w:r>
          </w:p>
        </w:tc>
      </w:tr>
      <w:tr w:rsidR="00480761" w:rsidRPr="002E1328" w14:paraId="71FF25A9" w14:textId="77777777" w:rsidTr="00E474DE">
        <w:tc>
          <w:tcPr>
            <w:tcW w:w="449" w:type="pct"/>
            <w:shd w:val="clear" w:color="auto" w:fill="auto"/>
            <w:tcMar>
              <w:top w:w="0" w:type="dxa"/>
              <w:bottom w:w="0" w:type="dxa"/>
            </w:tcMar>
            <w:vAlign w:val="center"/>
          </w:tcPr>
          <w:p w14:paraId="726C4770" w14:textId="77777777" w:rsidR="00480761" w:rsidRPr="002E1328" w:rsidRDefault="00480761" w:rsidP="00E474DE">
            <w:pPr>
              <w:spacing w:after="120" w:line="360" w:lineRule="auto"/>
              <w:rPr>
                <w:rFonts w:ascii="Arial" w:eastAsia="Arial" w:hAnsi="Arial" w:cs="Arial"/>
                <w:color w:val="010000"/>
                <w:sz w:val="20"/>
                <w:szCs w:val="20"/>
              </w:rPr>
            </w:pPr>
          </w:p>
        </w:tc>
        <w:tc>
          <w:tcPr>
            <w:tcW w:w="2309" w:type="pct"/>
            <w:shd w:val="clear" w:color="auto" w:fill="auto"/>
            <w:tcMar>
              <w:top w:w="0" w:type="dxa"/>
              <w:bottom w:w="0" w:type="dxa"/>
            </w:tcMar>
            <w:vAlign w:val="center"/>
          </w:tcPr>
          <w:p w14:paraId="3EFD86DA"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Total</w:t>
            </w:r>
          </w:p>
        </w:tc>
        <w:tc>
          <w:tcPr>
            <w:tcW w:w="1005" w:type="pct"/>
            <w:shd w:val="clear" w:color="auto" w:fill="auto"/>
            <w:tcMar>
              <w:top w:w="0" w:type="dxa"/>
              <w:bottom w:w="0" w:type="dxa"/>
            </w:tcMar>
            <w:vAlign w:val="center"/>
          </w:tcPr>
          <w:p w14:paraId="1F2B3A14" w14:textId="77777777" w:rsidR="00480761" w:rsidRPr="002E1328" w:rsidRDefault="00D45521" w:rsidP="00E474DE">
            <w:pPr>
              <w:pBdr>
                <w:top w:val="nil"/>
                <w:left w:val="nil"/>
                <w:bottom w:val="nil"/>
                <w:right w:val="nil"/>
                <w:between w:val="nil"/>
              </w:pBdr>
              <w:spacing w:after="120" w:line="360" w:lineRule="auto"/>
              <w:rPr>
                <w:rFonts w:ascii="Arial" w:eastAsia="Arial" w:hAnsi="Arial" w:cs="Arial"/>
                <w:color w:val="010000"/>
                <w:sz w:val="20"/>
                <w:szCs w:val="20"/>
              </w:rPr>
            </w:pPr>
            <w:r w:rsidRPr="002E1328">
              <w:rPr>
                <w:rFonts w:ascii="Arial" w:hAnsi="Arial" w:cs="Arial"/>
                <w:color w:val="010000"/>
                <w:sz w:val="20"/>
              </w:rPr>
              <w:t>148,095,909,502</w:t>
            </w:r>
          </w:p>
        </w:tc>
        <w:tc>
          <w:tcPr>
            <w:tcW w:w="1238" w:type="pct"/>
            <w:shd w:val="clear" w:color="auto" w:fill="auto"/>
            <w:tcMar>
              <w:top w:w="0" w:type="dxa"/>
              <w:bottom w:w="0" w:type="dxa"/>
            </w:tcMar>
            <w:vAlign w:val="center"/>
          </w:tcPr>
          <w:p w14:paraId="585FE5C9" w14:textId="77777777" w:rsidR="00480761" w:rsidRPr="002E1328" w:rsidRDefault="00480761" w:rsidP="00E474DE">
            <w:pPr>
              <w:spacing w:after="120" w:line="360" w:lineRule="auto"/>
              <w:rPr>
                <w:rFonts w:ascii="Arial" w:eastAsia="Arial" w:hAnsi="Arial" w:cs="Arial"/>
                <w:color w:val="010000"/>
                <w:sz w:val="20"/>
                <w:szCs w:val="20"/>
              </w:rPr>
            </w:pPr>
          </w:p>
        </w:tc>
      </w:tr>
    </w:tbl>
    <w:p w14:paraId="20D0ACE2" w14:textId="77777777" w:rsidR="00480761" w:rsidRPr="002E1328" w:rsidRDefault="00480761" w:rsidP="00E474DE">
      <w:pPr>
        <w:spacing w:after="120" w:line="360" w:lineRule="auto"/>
        <w:rPr>
          <w:rFonts w:ascii="Arial" w:eastAsia="Arial" w:hAnsi="Arial" w:cs="Arial"/>
          <w:color w:val="010000"/>
          <w:sz w:val="20"/>
          <w:szCs w:val="20"/>
        </w:rPr>
      </w:pPr>
    </w:p>
    <w:sectPr w:rsidR="00480761" w:rsidRPr="002E1328" w:rsidSect="00E474D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1FEE"/>
    <w:multiLevelType w:val="multilevel"/>
    <w:tmpl w:val="970ABF1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115B0B"/>
    <w:multiLevelType w:val="multilevel"/>
    <w:tmpl w:val="13E497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61"/>
    <w:rsid w:val="00215CB7"/>
    <w:rsid w:val="002E1328"/>
    <w:rsid w:val="00480761"/>
    <w:rsid w:val="00D2692C"/>
    <w:rsid w:val="00D45521"/>
    <w:rsid w:val="00E474DE"/>
    <w:rsid w:val="00F55C5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A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55070A"/>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55070A"/>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360"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62" w:lineRule="auto"/>
    </w:pPr>
    <w:rPr>
      <w:rFonts w:ascii="Times New Roman" w:eastAsia="Times New Roman" w:hAnsi="Times New Roman" w:cs="Times New Roman"/>
      <w:b/>
      <w:bCs/>
      <w:color w:val="55070A"/>
      <w:sz w:val="16"/>
      <w:szCs w:val="16"/>
    </w:rPr>
  </w:style>
  <w:style w:type="paragraph" w:customStyle="1" w:styleId="Bodytext30">
    <w:name w:val="Body text (3)"/>
    <w:basedOn w:val="Normal"/>
    <w:link w:val="Bodytext3"/>
    <w:pPr>
      <w:spacing w:line="283" w:lineRule="auto"/>
    </w:pPr>
    <w:rPr>
      <w:rFonts w:ascii="Arial" w:eastAsia="Arial" w:hAnsi="Arial" w:cs="Arial"/>
      <w:color w:val="55070A"/>
      <w:sz w:val="16"/>
      <w:szCs w:val="16"/>
    </w:rPr>
  </w:style>
  <w:style w:type="paragraph" w:customStyle="1" w:styleId="Heading21">
    <w:name w:val="Heading #2"/>
    <w:basedOn w:val="Normal"/>
    <w:link w:val="Heading20"/>
    <w:pPr>
      <w:spacing w:line="360" w:lineRule="auto"/>
      <w:ind w:firstLine="1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60" w:lineRule="auto"/>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0"/>
      <w:szCs w:val="10"/>
    </w:rPr>
  </w:style>
  <w:style w:type="character" w:styleId="Hyperlink">
    <w:name w:val="Hyperlink"/>
    <w:basedOn w:val="DefaultParagraphFont"/>
    <w:uiPriority w:val="99"/>
    <w:unhideWhenUsed/>
    <w:rsid w:val="00445A44"/>
    <w:rPr>
      <w:color w:val="0563C1" w:themeColor="hyperlink"/>
      <w:u w:val="single"/>
    </w:rPr>
  </w:style>
  <w:style w:type="character" w:customStyle="1" w:styleId="UnresolvedMention">
    <w:name w:val="Unresolved Mention"/>
    <w:basedOn w:val="DefaultParagraphFont"/>
    <w:uiPriority w:val="99"/>
    <w:semiHidden/>
    <w:unhideWhenUsed/>
    <w:rsid w:val="00445A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55070A"/>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55070A"/>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360"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62" w:lineRule="auto"/>
    </w:pPr>
    <w:rPr>
      <w:rFonts w:ascii="Times New Roman" w:eastAsia="Times New Roman" w:hAnsi="Times New Roman" w:cs="Times New Roman"/>
      <w:b/>
      <w:bCs/>
      <w:color w:val="55070A"/>
      <w:sz w:val="16"/>
      <w:szCs w:val="16"/>
    </w:rPr>
  </w:style>
  <w:style w:type="paragraph" w:customStyle="1" w:styleId="Bodytext30">
    <w:name w:val="Body text (3)"/>
    <w:basedOn w:val="Normal"/>
    <w:link w:val="Bodytext3"/>
    <w:pPr>
      <w:spacing w:line="283" w:lineRule="auto"/>
    </w:pPr>
    <w:rPr>
      <w:rFonts w:ascii="Arial" w:eastAsia="Arial" w:hAnsi="Arial" w:cs="Arial"/>
      <w:color w:val="55070A"/>
      <w:sz w:val="16"/>
      <w:szCs w:val="16"/>
    </w:rPr>
  </w:style>
  <w:style w:type="paragraph" w:customStyle="1" w:styleId="Heading21">
    <w:name w:val="Heading #2"/>
    <w:basedOn w:val="Normal"/>
    <w:link w:val="Heading20"/>
    <w:pPr>
      <w:spacing w:line="360" w:lineRule="auto"/>
      <w:ind w:firstLine="1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60" w:lineRule="auto"/>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0"/>
      <w:szCs w:val="10"/>
    </w:rPr>
  </w:style>
  <w:style w:type="character" w:styleId="Hyperlink">
    <w:name w:val="Hyperlink"/>
    <w:basedOn w:val="DefaultParagraphFont"/>
    <w:uiPriority w:val="99"/>
    <w:unhideWhenUsed/>
    <w:rsid w:val="00445A44"/>
    <w:rPr>
      <w:color w:val="0563C1" w:themeColor="hyperlink"/>
      <w:u w:val="single"/>
    </w:rPr>
  </w:style>
  <w:style w:type="character" w:customStyle="1" w:styleId="UnresolvedMention">
    <w:name w:val="Unresolved Mention"/>
    <w:basedOn w:val="DefaultParagraphFont"/>
    <w:uiPriority w:val="99"/>
    <w:semiHidden/>
    <w:unhideWhenUsed/>
    <w:rsid w:val="00445A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aM8Ip0Y/e70ZpR0lSoaUkgXgA==">CgMxLjA4AHIhMVFXR01iR3JVX2RST0ZNbE1jVGx5V1B4MXo0azZKNlVX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2001</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Tran Ha Anh</cp:lastModifiedBy>
  <cp:revision>6</cp:revision>
  <dcterms:created xsi:type="dcterms:W3CDTF">2024-05-20T03:13:00Z</dcterms:created>
  <dcterms:modified xsi:type="dcterms:W3CDTF">2024-05-21T07:13:00Z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e33087fe96f9ed16ebedc6c0fb2fcbdf6d4cff1a87428929f4abfd86b4a8381c</vt:lpwstr>
  </property>
</Properties>
</file>