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E2BAC" w:rsidRPr="00116612" w:rsidRDefault="005E7FB2" w:rsidP="00963BF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116612">
        <w:rPr>
          <w:rFonts w:ascii="Arial" w:hAnsi="Arial" w:cs="Arial"/>
          <w:b/>
          <w:color w:val="010000"/>
          <w:sz w:val="20"/>
        </w:rPr>
        <w:t>SBL: Board Resolution</w:t>
      </w:r>
    </w:p>
    <w:p w14:paraId="00000002" w14:textId="20697EDF" w:rsidR="008E2BAC" w:rsidRPr="00116612" w:rsidRDefault="005E7FB2" w:rsidP="00963BF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6612">
        <w:rPr>
          <w:rFonts w:ascii="Arial" w:hAnsi="Arial" w:cs="Arial"/>
          <w:color w:val="010000"/>
          <w:sz w:val="20"/>
        </w:rPr>
        <w:t>On May 17, 2024, Saigon Baclieu Beer Joint Stock Company announced Resolution No. 03/2024/NQ-HDQT on the record date of the list of shareholders for dividend payment in cash for 2023 as follows:</w:t>
      </w:r>
    </w:p>
    <w:p w14:paraId="00000003" w14:textId="2905B31F" w:rsidR="008E2BAC" w:rsidRPr="00116612" w:rsidRDefault="005E7FB2" w:rsidP="00963BF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6612">
        <w:rPr>
          <w:rFonts w:ascii="Arial" w:hAnsi="Arial" w:cs="Arial"/>
          <w:color w:val="010000"/>
          <w:sz w:val="20"/>
        </w:rPr>
        <w:t>‎‎Article 1. Approve the record date for dividend payment 2023 to shareholders of Saigon Baclieu Beer Joint Stock Company as follows:</w:t>
      </w:r>
    </w:p>
    <w:p w14:paraId="00000004" w14:textId="77777777" w:rsidR="008E2BAC" w:rsidRPr="00116612" w:rsidRDefault="005E7FB2" w:rsidP="00963B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6612">
        <w:rPr>
          <w:rFonts w:ascii="Arial" w:hAnsi="Arial" w:cs="Arial"/>
          <w:color w:val="010000"/>
          <w:sz w:val="20"/>
        </w:rPr>
        <w:t>Exercise rate: 5%/par value of share</w:t>
      </w:r>
    </w:p>
    <w:p w14:paraId="00000005" w14:textId="77777777" w:rsidR="008E2BAC" w:rsidRPr="00116612" w:rsidRDefault="005E7FB2" w:rsidP="00963B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6612">
        <w:rPr>
          <w:rFonts w:ascii="Arial" w:hAnsi="Arial" w:cs="Arial"/>
          <w:color w:val="010000"/>
          <w:sz w:val="20"/>
        </w:rPr>
        <w:t>Implementation form: In cash (VND)</w:t>
      </w:r>
    </w:p>
    <w:p w14:paraId="00000006" w14:textId="77777777" w:rsidR="008E2BAC" w:rsidRPr="00116612" w:rsidRDefault="005E7FB2" w:rsidP="00963B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6612">
        <w:rPr>
          <w:rFonts w:ascii="Arial" w:hAnsi="Arial" w:cs="Arial"/>
          <w:color w:val="010000"/>
          <w:sz w:val="20"/>
        </w:rPr>
        <w:t>Record date: May 30, 2024</w:t>
      </w:r>
    </w:p>
    <w:p w14:paraId="00000007" w14:textId="77777777" w:rsidR="008E2BAC" w:rsidRPr="00116612" w:rsidRDefault="005E7FB2" w:rsidP="00963B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6612">
        <w:rPr>
          <w:rFonts w:ascii="Arial" w:hAnsi="Arial" w:cs="Arial"/>
          <w:color w:val="010000"/>
          <w:sz w:val="20"/>
        </w:rPr>
        <w:t>Dividend payment date for the shareholders: June 20, 2024</w:t>
      </w:r>
    </w:p>
    <w:p w14:paraId="00000008" w14:textId="2F6C3295" w:rsidR="008E2BAC" w:rsidRPr="00116612" w:rsidRDefault="005E7FB2" w:rsidP="00963BF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6612">
        <w:rPr>
          <w:rFonts w:ascii="Arial" w:hAnsi="Arial" w:cs="Arial"/>
          <w:color w:val="010000"/>
          <w:sz w:val="20"/>
        </w:rPr>
        <w:t>‎‎Article 2. Assign the Manager</w:t>
      </w:r>
      <w:r w:rsidR="00116612" w:rsidRPr="00116612">
        <w:rPr>
          <w:rFonts w:ascii="Arial" w:hAnsi="Arial" w:cs="Arial"/>
          <w:color w:val="010000"/>
          <w:sz w:val="20"/>
        </w:rPr>
        <w:t xml:space="preserve"> and the </w:t>
      </w:r>
      <w:r w:rsidRPr="00116612">
        <w:rPr>
          <w:rFonts w:ascii="Arial" w:hAnsi="Arial" w:cs="Arial"/>
          <w:color w:val="010000"/>
          <w:sz w:val="20"/>
        </w:rPr>
        <w:t xml:space="preserve">Chief Accountant to carry out </w:t>
      </w:r>
      <w:r w:rsidR="00116612" w:rsidRPr="00116612">
        <w:rPr>
          <w:rFonts w:ascii="Arial" w:hAnsi="Arial" w:cs="Arial"/>
          <w:color w:val="010000"/>
          <w:sz w:val="20"/>
        </w:rPr>
        <w:t xml:space="preserve">the </w:t>
      </w:r>
      <w:r w:rsidRPr="00116612">
        <w:rPr>
          <w:rFonts w:ascii="Arial" w:hAnsi="Arial" w:cs="Arial"/>
          <w:color w:val="010000"/>
          <w:sz w:val="20"/>
        </w:rPr>
        <w:t xml:space="preserve">necessary procedures to implement the contents of this </w:t>
      </w:r>
      <w:r w:rsidR="00116612" w:rsidRPr="00116612">
        <w:rPr>
          <w:rFonts w:ascii="Arial" w:hAnsi="Arial" w:cs="Arial"/>
          <w:color w:val="010000"/>
          <w:sz w:val="20"/>
        </w:rPr>
        <w:t>Resolution</w:t>
      </w:r>
      <w:r w:rsidRPr="00116612">
        <w:rPr>
          <w:rFonts w:ascii="Arial" w:hAnsi="Arial" w:cs="Arial"/>
          <w:color w:val="010000"/>
          <w:sz w:val="20"/>
        </w:rPr>
        <w:t>.</w:t>
      </w:r>
    </w:p>
    <w:p w14:paraId="00000009" w14:textId="5E52B1BF" w:rsidR="008E2BAC" w:rsidRPr="00116612" w:rsidRDefault="005E7FB2" w:rsidP="00963BF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6612">
        <w:rPr>
          <w:rFonts w:ascii="Arial" w:hAnsi="Arial" w:cs="Arial"/>
          <w:color w:val="010000"/>
          <w:sz w:val="20"/>
        </w:rPr>
        <w:t xml:space="preserve">‎‎Article 3. This </w:t>
      </w:r>
      <w:r w:rsidR="00116612" w:rsidRPr="00116612">
        <w:rPr>
          <w:rFonts w:ascii="Arial" w:hAnsi="Arial" w:cs="Arial"/>
          <w:color w:val="010000"/>
          <w:sz w:val="20"/>
        </w:rPr>
        <w:t xml:space="preserve">Resolution </w:t>
      </w:r>
      <w:r w:rsidRPr="00116612">
        <w:rPr>
          <w:rFonts w:ascii="Arial" w:hAnsi="Arial" w:cs="Arial"/>
          <w:color w:val="010000"/>
          <w:sz w:val="20"/>
        </w:rPr>
        <w:t>takes effect from the date of its signing.</w:t>
      </w:r>
      <w:bookmarkEnd w:id="0"/>
    </w:p>
    <w:sectPr w:rsidR="008E2BAC" w:rsidRPr="00116612" w:rsidSect="00616F4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2446A"/>
    <w:multiLevelType w:val="multilevel"/>
    <w:tmpl w:val="8C3091F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AC"/>
    <w:rsid w:val="00116612"/>
    <w:rsid w:val="005E7FB2"/>
    <w:rsid w:val="00616F4D"/>
    <w:rsid w:val="008E2BAC"/>
    <w:rsid w:val="0096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167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i/>
      <w:iCs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i/>
      <w:iCs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hotrVi5TkzuxvzTzXgX2bX5bMw==">CgMxLjA4AHIhMUoyb1RNcDdBcVVjenZyYnBaV0ZxanhqMWx0bkEzNzhZ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601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2024-05-20T03:22:00Z</dcterms:created>
  <dcterms:modified xsi:type="dcterms:W3CDTF">2024-05-21T06:14:00Z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3c78e9f7ab88721744cc2a50279c37d1e5bd95b3b42e76d577f7e265245fe621</vt:lpwstr>
  </property>
</Properties>
</file>