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BDE5" w14:textId="77777777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3712B">
        <w:rPr>
          <w:rFonts w:ascii="Arial" w:hAnsi="Arial" w:cs="Arial"/>
          <w:b/>
          <w:color w:val="010000"/>
          <w:sz w:val="20"/>
        </w:rPr>
        <w:t>HLY: Annual General Mandate 2024</w:t>
      </w:r>
    </w:p>
    <w:p w14:paraId="65B6EFC0" w14:textId="77777777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On May 18, 2024, </w:t>
      </w:r>
      <w:r w:rsidRPr="0023712B">
        <w:rPr>
          <w:rFonts w:ascii="Arial" w:hAnsi="Arial" w:cs="Arial"/>
          <w:color w:val="000000" w:themeColor="text1"/>
          <w:sz w:val="20"/>
        </w:rPr>
        <w:t xml:space="preserve">Yen Hung Construction Ceramic Joint Stock Company </w:t>
      </w:r>
      <w:r w:rsidR="00151F07" w:rsidRPr="0023712B">
        <w:rPr>
          <w:rFonts w:ascii="Arial" w:hAnsi="Arial" w:cs="Arial"/>
          <w:color w:val="010000"/>
          <w:sz w:val="20"/>
        </w:rPr>
        <w:t>announced</w:t>
      </w:r>
      <w:r w:rsidRPr="0023712B">
        <w:rPr>
          <w:rFonts w:ascii="Arial" w:hAnsi="Arial" w:cs="Arial"/>
          <w:color w:val="010000"/>
          <w:sz w:val="20"/>
        </w:rPr>
        <w:t xml:space="preserve"> </w:t>
      </w:r>
      <w:r w:rsidR="00151F07" w:rsidRPr="0023712B">
        <w:rPr>
          <w:rFonts w:ascii="Arial" w:hAnsi="Arial" w:cs="Arial"/>
          <w:color w:val="010000"/>
          <w:sz w:val="20"/>
        </w:rPr>
        <w:t xml:space="preserve">General Mandate </w:t>
      </w:r>
      <w:r w:rsidRPr="0023712B">
        <w:rPr>
          <w:rFonts w:ascii="Arial" w:hAnsi="Arial" w:cs="Arial"/>
          <w:color w:val="010000"/>
          <w:sz w:val="20"/>
        </w:rPr>
        <w:t>No. 01/N</w:t>
      </w:r>
      <w:r w:rsidR="00151F07" w:rsidRPr="0023712B">
        <w:rPr>
          <w:rFonts w:ascii="Arial" w:hAnsi="Arial" w:cs="Arial"/>
          <w:color w:val="010000"/>
          <w:sz w:val="20"/>
        </w:rPr>
        <w:t>Q</w:t>
      </w:r>
      <w:r w:rsidRPr="0023712B">
        <w:rPr>
          <w:rFonts w:ascii="Arial" w:hAnsi="Arial" w:cs="Arial"/>
          <w:color w:val="010000"/>
          <w:sz w:val="20"/>
        </w:rPr>
        <w:t xml:space="preserve">-DHDCD as follows: </w:t>
      </w:r>
    </w:p>
    <w:p w14:paraId="361898CE" w14:textId="77777777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>Article 1: Approve</w:t>
      </w:r>
    </w:p>
    <w:p w14:paraId="68AADA92" w14:textId="404DE44E" w:rsidR="00570803" w:rsidRPr="0023712B" w:rsidRDefault="0032253C" w:rsidP="0025400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The </w:t>
      </w:r>
      <w:r w:rsidR="0023712B" w:rsidRPr="0023712B">
        <w:rPr>
          <w:rFonts w:ascii="Arial" w:hAnsi="Arial" w:cs="Arial"/>
          <w:color w:val="010000"/>
          <w:sz w:val="20"/>
        </w:rPr>
        <w:t>Review Report</w:t>
      </w:r>
      <w:r w:rsidRPr="0023712B">
        <w:rPr>
          <w:rFonts w:ascii="Arial" w:hAnsi="Arial" w:cs="Arial"/>
          <w:color w:val="010000"/>
          <w:sz w:val="20"/>
        </w:rPr>
        <w:t xml:space="preserve"> of the Board of Directors of the Company and the Report on Production and Business Results in 2023:</w:t>
      </w:r>
    </w:p>
    <w:p w14:paraId="7D8FF4AB" w14:textId="25F763C4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The production and business results of the Company from January </w:t>
      </w:r>
      <w:r w:rsidR="0023712B" w:rsidRPr="0023712B">
        <w:rPr>
          <w:rFonts w:ascii="Arial" w:hAnsi="Arial" w:cs="Arial"/>
          <w:color w:val="010000"/>
          <w:sz w:val="20"/>
        </w:rPr>
        <w:t>0</w:t>
      </w:r>
      <w:r w:rsidRPr="0023712B">
        <w:rPr>
          <w:rFonts w:ascii="Arial" w:hAnsi="Arial" w:cs="Arial"/>
          <w:color w:val="010000"/>
          <w:sz w:val="20"/>
        </w:rPr>
        <w:t>1, 2023 to December 31, 2023</w:t>
      </w:r>
      <w:r w:rsidR="00314E6C" w:rsidRPr="0023712B">
        <w:rPr>
          <w:rFonts w:ascii="Arial" w:hAnsi="Arial" w:cs="Arial"/>
          <w:color w:val="010000"/>
          <w:sz w:val="20"/>
        </w:rPr>
        <w:t xml:space="preserve"> </w:t>
      </w:r>
      <w:r w:rsidRPr="0023712B">
        <w:rPr>
          <w:rFonts w:ascii="Arial" w:hAnsi="Arial" w:cs="Arial"/>
          <w:color w:val="010000"/>
          <w:sz w:val="20"/>
        </w:rPr>
        <w:t>(AASC Auditing Firm Company Limited</w:t>
      </w:r>
      <w:r w:rsidR="00151F07" w:rsidRPr="0023712B">
        <w:rPr>
          <w:rFonts w:ascii="Arial" w:hAnsi="Arial" w:cs="Arial"/>
          <w:color w:val="010000"/>
          <w:sz w:val="20"/>
        </w:rPr>
        <w:t xml:space="preserve"> audited</w:t>
      </w:r>
      <w:r w:rsidRPr="0023712B">
        <w:rPr>
          <w:rFonts w:ascii="Arial" w:hAnsi="Arial" w:cs="Arial"/>
          <w:color w:val="010000"/>
          <w:sz w:val="20"/>
        </w:rPr>
        <w:t xml:space="preserve"> the Financial Statements of the Company</w:t>
      </w:r>
      <w:r w:rsidR="00333848" w:rsidRPr="0023712B">
        <w:rPr>
          <w:rFonts w:ascii="Arial" w:hAnsi="Arial" w:cs="Arial"/>
          <w:color w:val="010000"/>
          <w:sz w:val="20"/>
        </w:rPr>
        <w:t>)</w:t>
      </w:r>
      <w:r w:rsidRPr="0023712B">
        <w:rPr>
          <w:rFonts w:ascii="Arial" w:hAnsi="Arial" w:cs="Arial"/>
          <w:color w:val="010000"/>
          <w:sz w:val="20"/>
        </w:rPr>
        <w:t xml:space="preserve"> </w:t>
      </w:r>
      <w:r w:rsidR="0023712B" w:rsidRPr="0023712B">
        <w:rPr>
          <w:rFonts w:ascii="Arial" w:hAnsi="Arial" w:cs="Arial"/>
          <w:color w:val="010000"/>
          <w:sz w:val="20"/>
        </w:rPr>
        <w:t xml:space="preserve">are </w:t>
      </w:r>
      <w:r w:rsidRPr="0023712B">
        <w:rPr>
          <w:rFonts w:ascii="Arial" w:hAnsi="Arial" w:cs="Arial"/>
          <w:color w:val="010000"/>
          <w:sz w:val="20"/>
        </w:rPr>
        <w:t xml:space="preserve">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3221"/>
        <w:gridCol w:w="1721"/>
        <w:gridCol w:w="1302"/>
        <w:gridCol w:w="1298"/>
        <w:gridCol w:w="1143"/>
      </w:tblGrid>
      <w:tr w:rsidR="00570803" w:rsidRPr="0023712B" w14:paraId="1982D0AE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A37F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1AB51" w14:textId="1EBB23D5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F8D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78B8C" w14:textId="77777777" w:rsidR="00570803" w:rsidRPr="0023712B" w:rsidRDefault="0032253C" w:rsidP="00151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14BFB" w14:textId="30D7B2C4" w:rsidR="00570803" w:rsidRPr="0023712B" w:rsidRDefault="0032253C" w:rsidP="00151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23712B" w:rsidRPr="0023712B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23712B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CB905" w14:textId="77777777" w:rsidR="00570803" w:rsidRPr="0023712B" w:rsidRDefault="0032253C" w:rsidP="00151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Results/Plan 2023</w:t>
            </w:r>
          </w:p>
        </w:tc>
      </w:tr>
      <w:tr w:rsidR="00570803" w:rsidRPr="0023712B" w14:paraId="7618361C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C713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001D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2FA5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B54D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-7,205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1B502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-14,213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9FAD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197.27</w:t>
            </w:r>
          </w:p>
        </w:tc>
      </w:tr>
      <w:tr w:rsidR="00570803" w:rsidRPr="0023712B" w14:paraId="34566BD4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0B8A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78DB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Basic depreciation of fixed assets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3A8A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9D0F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3,938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2FD9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3,938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7132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570803" w:rsidRPr="0023712B" w14:paraId="4D248A75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3616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BBD6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CDE8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17B9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62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E4F3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5C7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51.61</w:t>
            </w:r>
          </w:p>
        </w:tc>
      </w:tr>
      <w:tr w:rsidR="00570803" w:rsidRPr="0023712B" w14:paraId="2EC0E6B3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08CD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C70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E2B9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Thousand VND/person/month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BF862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492F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7,415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776A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82.39</w:t>
            </w:r>
          </w:p>
        </w:tc>
      </w:tr>
      <w:tr w:rsidR="00570803" w:rsidRPr="0023712B" w14:paraId="7B821918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F33A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E34BD" w14:textId="205D8C55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Productivity (Revenue</w:t>
            </w:r>
            <w:r w:rsidR="0023712B" w:rsidRPr="0023712B">
              <w:rPr>
                <w:rFonts w:ascii="Arial" w:hAnsi="Arial" w:cs="Arial"/>
                <w:color w:val="010000"/>
                <w:sz w:val="20"/>
              </w:rPr>
              <w:t>/</w:t>
            </w:r>
            <w:r w:rsidRPr="0023712B">
              <w:rPr>
                <w:rFonts w:ascii="Arial" w:hAnsi="Arial" w:cs="Arial"/>
                <w:color w:val="010000"/>
                <w:sz w:val="20"/>
              </w:rPr>
              <w:t>person)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F5A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2BE79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1EC8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B658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58.33</w:t>
            </w:r>
          </w:p>
        </w:tc>
      </w:tr>
      <w:tr w:rsidR="00570803" w:rsidRPr="0023712B" w14:paraId="56877E58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9AB0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1ED7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Receivables from customers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F356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1C94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470FA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312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F172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78.00</w:t>
            </w:r>
          </w:p>
        </w:tc>
      </w:tr>
      <w:tr w:rsidR="00570803" w:rsidRPr="0023712B" w14:paraId="7D86BEFA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6CDA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BAD9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Inventory value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08A9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0ECC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5,000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7D9FE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2,904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2C75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58.08</w:t>
            </w:r>
          </w:p>
        </w:tc>
      </w:tr>
      <w:tr w:rsidR="00570803" w:rsidRPr="0023712B" w14:paraId="6ACB6E54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9839E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B158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Revenue from main products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66AD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D587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36,200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7234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10,710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0F2B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29.59</w:t>
            </w:r>
          </w:p>
        </w:tc>
      </w:tr>
      <w:tr w:rsidR="00570803" w:rsidRPr="0023712B" w14:paraId="1577E321" w14:textId="77777777" w:rsidTr="00314E6C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47A4A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42067" w14:textId="77777777" w:rsidR="00570803" w:rsidRPr="0023712B" w:rsidRDefault="0032253C" w:rsidP="004E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Payable to the </w:t>
            </w:r>
            <w:r w:rsidR="004E50D1" w:rsidRPr="0023712B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C001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D133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9459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296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5E7B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59.20</w:t>
            </w:r>
          </w:p>
        </w:tc>
      </w:tr>
    </w:tbl>
    <w:p w14:paraId="33511592" w14:textId="73A6853D" w:rsidR="00570803" w:rsidRPr="0023712B" w:rsidRDefault="0032253C" w:rsidP="00314E6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Report on the production and business supervision results of the Supervisory Board in the </w:t>
      </w:r>
      <w:r w:rsidR="0023712B" w:rsidRPr="0023712B">
        <w:rPr>
          <w:rFonts w:ascii="Arial" w:hAnsi="Arial" w:cs="Arial"/>
          <w:color w:val="010000"/>
          <w:sz w:val="20"/>
        </w:rPr>
        <w:t xml:space="preserve">operating </w:t>
      </w:r>
      <w:r w:rsidRPr="0023712B">
        <w:rPr>
          <w:rFonts w:ascii="Arial" w:hAnsi="Arial" w:cs="Arial"/>
          <w:color w:val="010000"/>
          <w:sz w:val="20"/>
        </w:rPr>
        <w:t xml:space="preserve">phase from January </w:t>
      </w:r>
      <w:r w:rsidR="0023712B" w:rsidRPr="0023712B">
        <w:rPr>
          <w:rFonts w:ascii="Arial" w:hAnsi="Arial" w:cs="Arial"/>
          <w:color w:val="010000"/>
          <w:sz w:val="20"/>
        </w:rPr>
        <w:t>0</w:t>
      </w:r>
      <w:r w:rsidRPr="0023712B">
        <w:rPr>
          <w:rFonts w:ascii="Arial" w:hAnsi="Arial" w:cs="Arial"/>
          <w:color w:val="010000"/>
          <w:sz w:val="20"/>
        </w:rPr>
        <w:t>1, 2023 to December 31, 2022: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8"/>
        <w:gridCol w:w="4171"/>
        <w:gridCol w:w="1252"/>
        <w:gridCol w:w="2626"/>
      </w:tblGrid>
      <w:tr w:rsidR="00570803" w:rsidRPr="0023712B" w14:paraId="7B7CA7C7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55EC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2B35D" w14:textId="5652656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7EF4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306E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</w:tr>
      <w:tr w:rsidR="00570803" w:rsidRPr="0023712B" w14:paraId="39B3AA2D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D71A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E175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15DD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8B0C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10,674</w:t>
            </w:r>
          </w:p>
        </w:tc>
      </w:tr>
      <w:tr w:rsidR="00570803" w:rsidRPr="0023712B" w14:paraId="67A5918A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443F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F128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6B5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06EB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570803" w:rsidRPr="0023712B" w14:paraId="30331038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D5A9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90535" w14:textId="77777777" w:rsidR="00570803" w:rsidRPr="0023712B" w:rsidRDefault="0032253C" w:rsidP="0033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Payable to the </w:t>
            </w:r>
            <w:r w:rsidR="00333848" w:rsidRPr="0023712B">
              <w:rPr>
                <w:rFonts w:ascii="Arial" w:hAnsi="Arial" w:cs="Arial"/>
                <w:color w:val="010000"/>
                <w:sz w:val="20"/>
              </w:rPr>
              <w:t>State</w:t>
            </w:r>
            <w:r w:rsidRPr="0023712B">
              <w:rPr>
                <w:rFonts w:ascii="Arial" w:hAnsi="Arial" w:cs="Arial"/>
                <w:color w:val="010000"/>
                <w:sz w:val="20"/>
              </w:rPr>
              <w:t xml:space="preserve"> Budget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99E7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2124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296</w:t>
            </w:r>
          </w:p>
        </w:tc>
      </w:tr>
      <w:tr w:rsidR="00570803" w:rsidRPr="0023712B" w14:paraId="2E3B00EA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20E8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5521A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Average income/person/month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B743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6CB88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7.4</w:t>
            </w:r>
          </w:p>
        </w:tc>
      </w:tr>
      <w:tr w:rsidR="00570803" w:rsidRPr="0023712B" w14:paraId="3B1E07E0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EE90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F5B9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Historical cost of fixed assets at the beginning of the period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38E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4D50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75,230</w:t>
            </w:r>
          </w:p>
        </w:tc>
      </w:tr>
      <w:tr w:rsidR="00570803" w:rsidRPr="0023712B" w14:paraId="08B46D62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0E00A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F93E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Historical cost of fixed assets at the end of the period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B096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546A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73,411</w:t>
            </w:r>
          </w:p>
        </w:tc>
      </w:tr>
      <w:tr w:rsidR="00570803" w:rsidRPr="0023712B" w14:paraId="3F80A02E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4EDB2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F75C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Depreciation of fixed assets in the year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5D19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5A10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3,939</w:t>
            </w:r>
          </w:p>
        </w:tc>
      </w:tr>
      <w:tr w:rsidR="00570803" w:rsidRPr="0023712B" w14:paraId="5ACBEF29" w14:textId="77777777" w:rsidTr="00314E6C"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DD57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3C88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155D0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5D3D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-14,214</w:t>
            </w:r>
          </w:p>
        </w:tc>
      </w:tr>
    </w:tbl>
    <w:p w14:paraId="5CA2EA02" w14:textId="77777777" w:rsidR="00570803" w:rsidRPr="0023712B" w:rsidRDefault="0032253C" w:rsidP="00314E6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>Article 2: Approve the production and business plan in 2024.</w:t>
      </w:r>
    </w:p>
    <w:p w14:paraId="70F84111" w14:textId="77777777" w:rsidR="00570803" w:rsidRPr="0023712B" w:rsidRDefault="0032253C" w:rsidP="00314E6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>Main targets: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1"/>
        <w:gridCol w:w="4047"/>
        <w:gridCol w:w="1594"/>
        <w:gridCol w:w="2545"/>
      </w:tblGrid>
      <w:tr w:rsidR="00570803" w:rsidRPr="0023712B" w14:paraId="00A42FBF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50A0E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FB60B" w14:textId="3208FE28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7A0AE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C278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570803" w:rsidRPr="0023712B" w14:paraId="5C1E1E4F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8687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D3C6E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4360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9A43A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-8,502</w:t>
            </w:r>
          </w:p>
        </w:tc>
      </w:tr>
      <w:tr w:rsidR="00570803" w:rsidRPr="0023712B" w14:paraId="2C1D9789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DA35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087B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Depreciation of fixed assets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25C8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48EF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3,705</w:t>
            </w:r>
          </w:p>
        </w:tc>
      </w:tr>
      <w:tr w:rsidR="00570803" w:rsidRPr="0023712B" w14:paraId="34789E56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B3BA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BA00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6EEC7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3380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</w:tr>
      <w:tr w:rsidR="00570803" w:rsidRPr="0023712B" w14:paraId="2EC86D93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F1B84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F5B5C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0D268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4AE89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</w:tr>
      <w:tr w:rsidR="00570803" w:rsidRPr="0023712B" w14:paraId="7C5641EA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075E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7B5B3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Receivables from customers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24FE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FE30D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</w:tr>
      <w:tr w:rsidR="00570803" w:rsidRPr="0023712B" w14:paraId="0C1B17DD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B96D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647B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Inventory value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A0542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87D48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1,606</w:t>
            </w:r>
          </w:p>
        </w:tc>
      </w:tr>
      <w:tr w:rsidR="00570803" w:rsidRPr="0023712B" w14:paraId="06330663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F318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CFE3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221FB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E8076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1,741</w:t>
            </w:r>
          </w:p>
        </w:tc>
      </w:tr>
      <w:tr w:rsidR="00570803" w:rsidRPr="0023712B" w14:paraId="0D30AA42" w14:textId="77777777" w:rsidTr="00314E6C">
        <w:tc>
          <w:tcPr>
            <w:tcW w:w="4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8BD6F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2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3161" w14:textId="77777777" w:rsidR="00570803" w:rsidRPr="0023712B" w:rsidRDefault="0032253C" w:rsidP="0033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Payable to the </w:t>
            </w:r>
            <w:r w:rsidR="00333848" w:rsidRPr="0023712B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8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B1901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AE8C5" w14:textId="77777777" w:rsidR="00570803" w:rsidRPr="0023712B" w:rsidRDefault="0032253C" w:rsidP="00314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</w:tr>
    </w:tbl>
    <w:p w14:paraId="1F004D8B" w14:textId="2CC65D06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Article 3: Approve the authorization of the General Meeting </w:t>
      </w:r>
    </w:p>
    <w:p w14:paraId="69AB7D60" w14:textId="23D7E704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Authorize the Board of Directors and </w:t>
      </w:r>
      <w:r w:rsidR="0025400B">
        <w:rPr>
          <w:rFonts w:ascii="Arial" w:hAnsi="Arial" w:cs="Arial"/>
          <w:color w:val="010000"/>
          <w:sz w:val="20"/>
        </w:rPr>
        <w:t>Executive Board</w:t>
      </w:r>
      <w:r w:rsidRPr="0023712B">
        <w:rPr>
          <w:rFonts w:ascii="Arial" w:hAnsi="Arial" w:cs="Arial"/>
          <w:color w:val="010000"/>
          <w:sz w:val="20"/>
        </w:rPr>
        <w:t xml:space="preserve"> to select </w:t>
      </w:r>
      <w:r w:rsidR="00333848" w:rsidRPr="0023712B">
        <w:rPr>
          <w:rFonts w:ascii="Arial" w:hAnsi="Arial" w:cs="Arial"/>
          <w:color w:val="010000"/>
          <w:sz w:val="20"/>
        </w:rPr>
        <w:t xml:space="preserve">an </w:t>
      </w:r>
      <w:r w:rsidRPr="0023712B">
        <w:rPr>
          <w:rFonts w:ascii="Arial" w:hAnsi="Arial" w:cs="Arial"/>
          <w:color w:val="010000"/>
          <w:sz w:val="20"/>
        </w:rPr>
        <w:t>audit company named in the list of listed companies approved by the State Securities Commission according to the proposal of the Supervisory Board of the Company to review the Semi-annual Financial Statement</w:t>
      </w:r>
      <w:r w:rsidR="0023712B" w:rsidRPr="0023712B">
        <w:rPr>
          <w:rFonts w:ascii="Arial" w:hAnsi="Arial" w:cs="Arial"/>
          <w:color w:val="010000"/>
          <w:sz w:val="20"/>
        </w:rPr>
        <w:t>s</w:t>
      </w:r>
      <w:r w:rsidRPr="0023712B">
        <w:rPr>
          <w:rFonts w:ascii="Arial" w:hAnsi="Arial" w:cs="Arial"/>
          <w:color w:val="010000"/>
          <w:sz w:val="20"/>
        </w:rPr>
        <w:t xml:space="preserve"> and the Financial Statement</w:t>
      </w:r>
      <w:r w:rsidR="00333848" w:rsidRPr="0023712B">
        <w:rPr>
          <w:rFonts w:ascii="Arial" w:hAnsi="Arial" w:cs="Arial"/>
          <w:color w:val="010000"/>
          <w:sz w:val="20"/>
        </w:rPr>
        <w:t>s</w:t>
      </w:r>
      <w:r w:rsidRPr="0023712B">
        <w:rPr>
          <w:rFonts w:ascii="Arial" w:hAnsi="Arial" w:cs="Arial"/>
          <w:color w:val="010000"/>
          <w:sz w:val="20"/>
        </w:rPr>
        <w:t xml:space="preserve"> in 2024.</w:t>
      </w:r>
    </w:p>
    <w:p w14:paraId="72F5A855" w14:textId="77777777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Article 4: Elect </w:t>
      </w:r>
      <w:r w:rsidR="00333848" w:rsidRPr="0023712B">
        <w:rPr>
          <w:rFonts w:ascii="Arial" w:hAnsi="Arial" w:cs="Arial"/>
          <w:color w:val="010000"/>
          <w:sz w:val="20"/>
        </w:rPr>
        <w:t>members</w:t>
      </w:r>
      <w:r w:rsidRPr="0023712B">
        <w:rPr>
          <w:rFonts w:ascii="Arial" w:hAnsi="Arial" w:cs="Arial"/>
          <w:color w:val="010000"/>
          <w:sz w:val="20"/>
        </w:rPr>
        <w:t xml:space="preserve"> of the Board of Directors and the Supervisory Board </w:t>
      </w:r>
      <w:r w:rsidR="00333848" w:rsidRPr="0023712B">
        <w:rPr>
          <w:rFonts w:ascii="Arial" w:hAnsi="Arial" w:cs="Arial"/>
          <w:color w:val="010000"/>
          <w:sz w:val="20"/>
        </w:rPr>
        <w:t>for</w:t>
      </w:r>
      <w:r w:rsidRPr="0023712B">
        <w:rPr>
          <w:rFonts w:ascii="Arial" w:hAnsi="Arial" w:cs="Arial"/>
          <w:color w:val="010000"/>
          <w:sz w:val="20"/>
        </w:rPr>
        <w:t xml:space="preserve"> the term of 2024-2028</w:t>
      </w:r>
    </w:p>
    <w:p w14:paraId="5547CAA0" w14:textId="77777777" w:rsidR="00570803" w:rsidRPr="0023712B" w:rsidRDefault="0032253C" w:rsidP="0025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Elect </w:t>
      </w:r>
      <w:r w:rsidR="00333848" w:rsidRPr="0023712B">
        <w:rPr>
          <w:rFonts w:ascii="Arial" w:hAnsi="Arial" w:cs="Arial"/>
          <w:color w:val="010000"/>
          <w:sz w:val="20"/>
        </w:rPr>
        <w:t>members of the</w:t>
      </w:r>
      <w:r w:rsidRPr="0023712B">
        <w:rPr>
          <w:rFonts w:ascii="Arial" w:hAnsi="Arial" w:cs="Arial"/>
          <w:color w:val="010000"/>
          <w:sz w:val="20"/>
        </w:rPr>
        <w:t xml:space="preserve"> Board of Directors with 5 members.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513"/>
        <w:gridCol w:w="4514"/>
      </w:tblGrid>
      <w:tr w:rsidR="00570803" w:rsidRPr="0023712B" w14:paraId="613115E7" w14:textId="77777777" w:rsidTr="00314E6C">
        <w:tc>
          <w:tcPr>
            <w:tcW w:w="2500" w:type="pct"/>
            <w:shd w:val="clear" w:color="auto" w:fill="auto"/>
            <w:vAlign w:val="center"/>
          </w:tcPr>
          <w:p w14:paraId="3E353ECE" w14:textId="77777777" w:rsidR="00570803" w:rsidRPr="0023712B" w:rsidRDefault="0032253C" w:rsidP="0025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3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Mr. Nguyen Minh Tuan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BB74725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Chair of the Board</w:t>
            </w:r>
            <w:r w:rsidR="00333848" w:rsidRPr="0023712B">
              <w:rPr>
                <w:rFonts w:ascii="Arial" w:hAnsi="Arial" w:cs="Arial"/>
                <w:color w:val="010000"/>
                <w:sz w:val="20"/>
              </w:rPr>
              <w:t xml:space="preserve"> of Directors</w:t>
            </w:r>
          </w:p>
        </w:tc>
      </w:tr>
      <w:tr w:rsidR="00570803" w:rsidRPr="0023712B" w14:paraId="4C4525A2" w14:textId="77777777" w:rsidTr="00314E6C">
        <w:tc>
          <w:tcPr>
            <w:tcW w:w="2500" w:type="pct"/>
            <w:shd w:val="clear" w:color="auto" w:fill="auto"/>
            <w:vAlign w:val="center"/>
          </w:tcPr>
          <w:p w14:paraId="3322395A" w14:textId="77777777" w:rsidR="00570803" w:rsidRPr="0023712B" w:rsidRDefault="0032253C" w:rsidP="0025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Mr. Nguyen Hoi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FF03E4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570803" w:rsidRPr="0023712B" w14:paraId="59BB08E8" w14:textId="77777777" w:rsidTr="00314E6C">
        <w:tc>
          <w:tcPr>
            <w:tcW w:w="2500" w:type="pct"/>
            <w:shd w:val="clear" w:color="auto" w:fill="auto"/>
            <w:vAlign w:val="center"/>
          </w:tcPr>
          <w:p w14:paraId="13C18F98" w14:textId="77777777" w:rsidR="00570803" w:rsidRPr="0023712B" w:rsidRDefault="0032253C" w:rsidP="0025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Mr. Nguyen Duc Bang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AE8899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570803" w:rsidRPr="0023712B" w14:paraId="5AAC8090" w14:textId="77777777" w:rsidTr="00314E6C">
        <w:tc>
          <w:tcPr>
            <w:tcW w:w="2500" w:type="pct"/>
            <w:shd w:val="clear" w:color="auto" w:fill="auto"/>
            <w:vAlign w:val="center"/>
          </w:tcPr>
          <w:p w14:paraId="77519660" w14:textId="77777777" w:rsidR="00570803" w:rsidRPr="0023712B" w:rsidRDefault="0032253C" w:rsidP="0025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Mr. Nguyen Chi Thanh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02E8E0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  <w:tr w:rsidR="00570803" w:rsidRPr="0023712B" w14:paraId="1C60EA9B" w14:textId="77777777" w:rsidTr="00314E6C">
        <w:tc>
          <w:tcPr>
            <w:tcW w:w="2500" w:type="pct"/>
            <w:shd w:val="clear" w:color="auto" w:fill="auto"/>
            <w:vAlign w:val="center"/>
          </w:tcPr>
          <w:p w14:paraId="26CCEE14" w14:textId="77777777" w:rsidR="00570803" w:rsidRPr="0023712B" w:rsidRDefault="0032253C" w:rsidP="0025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Pr="0023712B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23712B">
              <w:rPr>
                <w:rFonts w:ascii="Arial" w:hAnsi="Arial" w:cs="Arial"/>
                <w:color w:val="010000"/>
                <w:sz w:val="20"/>
              </w:rPr>
              <w:t xml:space="preserve"> Thi </w:t>
            </w:r>
            <w:proofErr w:type="spellStart"/>
            <w:r w:rsidRPr="0023712B">
              <w:rPr>
                <w:rFonts w:ascii="Arial" w:hAnsi="Arial" w:cs="Arial"/>
                <w:color w:val="010000"/>
                <w:sz w:val="20"/>
              </w:rPr>
              <w:t>Thoa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1ED63FF9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</w:tr>
    </w:tbl>
    <w:p w14:paraId="4D150A29" w14:textId="77777777" w:rsidR="00570803" w:rsidRPr="0023712B" w:rsidRDefault="0032253C" w:rsidP="0025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Elect </w:t>
      </w:r>
      <w:r w:rsidR="00333848" w:rsidRPr="0023712B">
        <w:rPr>
          <w:rFonts w:ascii="Arial" w:hAnsi="Arial" w:cs="Arial"/>
          <w:color w:val="010000"/>
          <w:sz w:val="20"/>
        </w:rPr>
        <w:t xml:space="preserve">members of </w:t>
      </w:r>
      <w:r w:rsidRPr="0023712B">
        <w:rPr>
          <w:rFonts w:ascii="Arial" w:hAnsi="Arial" w:cs="Arial"/>
          <w:color w:val="010000"/>
          <w:sz w:val="20"/>
        </w:rPr>
        <w:t>the Supervisory Board</w:t>
      </w:r>
      <w:r w:rsidR="00333848" w:rsidRPr="0023712B">
        <w:rPr>
          <w:rFonts w:ascii="Arial" w:hAnsi="Arial" w:cs="Arial"/>
          <w:color w:val="010000"/>
          <w:sz w:val="20"/>
        </w:rPr>
        <w:t xml:space="preserve"> for the</w:t>
      </w:r>
      <w:r w:rsidRPr="0023712B">
        <w:rPr>
          <w:rFonts w:ascii="Arial" w:hAnsi="Arial" w:cs="Arial"/>
          <w:color w:val="010000"/>
          <w:sz w:val="20"/>
        </w:rPr>
        <w:t xml:space="preserve"> term of 2024-2028 with 3 members.</w:t>
      </w:r>
    </w:p>
    <w:tbl>
      <w:tblPr>
        <w:tblStyle w:val="a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513"/>
        <w:gridCol w:w="4514"/>
      </w:tblGrid>
      <w:tr w:rsidR="00570803" w:rsidRPr="0023712B" w14:paraId="4A8439E6" w14:textId="77777777" w:rsidTr="00314E6C">
        <w:tc>
          <w:tcPr>
            <w:tcW w:w="2500" w:type="pct"/>
            <w:shd w:val="clear" w:color="auto" w:fill="auto"/>
            <w:vAlign w:val="center"/>
          </w:tcPr>
          <w:p w14:paraId="3B33962B" w14:textId="77777777" w:rsidR="00570803" w:rsidRPr="0023712B" w:rsidRDefault="0032253C" w:rsidP="0025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3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Ms. Nguyen Thi Que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14D034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 xml:space="preserve">Chief of the Supervisory Board </w:t>
            </w:r>
          </w:p>
        </w:tc>
      </w:tr>
      <w:tr w:rsidR="00570803" w:rsidRPr="0023712B" w14:paraId="31A6F93F" w14:textId="77777777" w:rsidTr="00314E6C">
        <w:tc>
          <w:tcPr>
            <w:tcW w:w="2500" w:type="pct"/>
            <w:shd w:val="clear" w:color="auto" w:fill="auto"/>
            <w:vAlign w:val="center"/>
          </w:tcPr>
          <w:p w14:paraId="4DAE12AE" w14:textId="77777777" w:rsidR="00570803" w:rsidRPr="0023712B" w:rsidRDefault="0032253C" w:rsidP="0025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Mr. Le Minh Duc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0F8D28" w14:textId="77777777" w:rsidR="00570803" w:rsidRPr="0023712B" w:rsidRDefault="0032253C" w:rsidP="0025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  <w:tr w:rsidR="00570803" w:rsidRPr="0023712B" w14:paraId="7352E93D" w14:textId="77777777" w:rsidTr="00314E6C">
        <w:tc>
          <w:tcPr>
            <w:tcW w:w="2500" w:type="pct"/>
            <w:shd w:val="clear" w:color="auto" w:fill="auto"/>
            <w:vAlign w:val="center"/>
          </w:tcPr>
          <w:p w14:paraId="6DB4A4D3" w14:textId="77777777" w:rsidR="00570803" w:rsidRPr="0023712B" w:rsidRDefault="0032253C" w:rsidP="0025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4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Mr. Dao </w:t>
            </w:r>
            <w:proofErr w:type="spellStart"/>
            <w:r w:rsidRPr="0023712B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23712B">
              <w:rPr>
                <w:rFonts w:ascii="Arial" w:hAnsi="Arial" w:cs="Arial"/>
                <w:color w:val="010000"/>
                <w:sz w:val="20"/>
              </w:rPr>
              <w:t xml:space="preserve"> Thao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2422AC" w14:textId="77777777" w:rsidR="00570803" w:rsidRPr="0023712B" w:rsidRDefault="0032253C" w:rsidP="002540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12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</w:tr>
    </w:tbl>
    <w:p w14:paraId="4ECAB14F" w14:textId="646827E0" w:rsidR="00570803" w:rsidRPr="0023712B" w:rsidRDefault="0032253C" w:rsidP="0025400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12B">
        <w:rPr>
          <w:rFonts w:ascii="Arial" w:hAnsi="Arial" w:cs="Arial"/>
          <w:color w:val="010000"/>
          <w:sz w:val="20"/>
        </w:rPr>
        <w:t xml:space="preserve">Article 5: The General Meeting assigned the Board of Directors to direct the executive apparatus to implement the contents of the General Mandate 2024. Assign the Board of Directors </w:t>
      </w:r>
      <w:r w:rsidR="004E50D1" w:rsidRPr="0023712B">
        <w:rPr>
          <w:rFonts w:ascii="Arial" w:hAnsi="Arial" w:cs="Arial"/>
          <w:color w:val="010000"/>
          <w:sz w:val="20"/>
        </w:rPr>
        <w:t>based</w:t>
      </w:r>
      <w:r w:rsidRPr="0023712B">
        <w:rPr>
          <w:rFonts w:ascii="Arial" w:hAnsi="Arial" w:cs="Arial"/>
          <w:color w:val="010000"/>
          <w:sz w:val="20"/>
        </w:rPr>
        <w:t xml:space="preserve"> on the real </w:t>
      </w:r>
      <w:r w:rsidR="0023712B" w:rsidRPr="0023712B">
        <w:rPr>
          <w:rFonts w:ascii="Arial" w:hAnsi="Arial" w:cs="Arial"/>
          <w:color w:val="010000"/>
          <w:sz w:val="20"/>
        </w:rPr>
        <w:t>status</w:t>
      </w:r>
      <w:r w:rsidRPr="0023712B">
        <w:rPr>
          <w:rFonts w:ascii="Arial" w:hAnsi="Arial" w:cs="Arial"/>
          <w:color w:val="010000"/>
          <w:sz w:val="20"/>
        </w:rPr>
        <w:t xml:space="preserve"> of production and business activities of th</w:t>
      </w:r>
      <w:r w:rsidR="0025400B">
        <w:rPr>
          <w:rFonts w:ascii="Arial" w:hAnsi="Arial" w:cs="Arial"/>
          <w:color w:val="010000"/>
          <w:sz w:val="20"/>
        </w:rPr>
        <w:t xml:space="preserve">e Company in 2024 to adjust </w:t>
      </w:r>
      <w:bookmarkStart w:id="0" w:name="_GoBack"/>
      <w:bookmarkEnd w:id="0"/>
      <w:r w:rsidRPr="0023712B">
        <w:rPr>
          <w:rFonts w:ascii="Arial" w:hAnsi="Arial" w:cs="Arial"/>
          <w:color w:val="010000"/>
          <w:sz w:val="20"/>
        </w:rPr>
        <w:t>plan to adapt to reality. As</w:t>
      </w:r>
      <w:r w:rsidR="0025400B">
        <w:rPr>
          <w:rFonts w:ascii="Arial" w:hAnsi="Arial" w:cs="Arial"/>
          <w:color w:val="010000"/>
          <w:sz w:val="20"/>
        </w:rPr>
        <w:t>sign the Board of Directors,</w:t>
      </w:r>
      <w:r w:rsidRPr="0023712B">
        <w:rPr>
          <w:rFonts w:ascii="Arial" w:hAnsi="Arial" w:cs="Arial"/>
          <w:color w:val="010000"/>
          <w:sz w:val="20"/>
        </w:rPr>
        <w:t xml:space="preserve"> Supervisory</w:t>
      </w:r>
      <w:r w:rsidR="004E50D1" w:rsidRPr="0023712B">
        <w:rPr>
          <w:rFonts w:ascii="Arial" w:hAnsi="Arial" w:cs="Arial"/>
          <w:color w:val="010000"/>
          <w:sz w:val="20"/>
        </w:rPr>
        <w:t xml:space="preserve"> Board</w:t>
      </w:r>
      <w:r w:rsidR="0025400B">
        <w:rPr>
          <w:rFonts w:ascii="Arial" w:hAnsi="Arial" w:cs="Arial"/>
          <w:color w:val="010000"/>
          <w:sz w:val="20"/>
        </w:rPr>
        <w:t>,</w:t>
      </w:r>
      <w:r w:rsidRPr="0023712B">
        <w:rPr>
          <w:rFonts w:ascii="Arial" w:hAnsi="Arial" w:cs="Arial"/>
          <w:color w:val="010000"/>
          <w:sz w:val="20"/>
        </w:rPr>
        <w:t xml:space="preserve"> Executive </w:t>
      </w:r>
      <w:r w:rsidR="0025400B">
        <w:rPr>
          <w:rFonts w:ascii="Arial" w:hAnsi="Arial" w:cs="Arial"/>
          <w:color w:val="010000"/>
          <w:sz w:val="20"/>
        </w:rPr>
        <w:t>Board and</w:t>
      </w:r>
      <w:r w:rsidRPr="0023712B">
        <w:rPr>
          <w:rFonts w:ascii="Arial" w:hAnsi="Arial" w:cs="Arial"/>
          <w:color w:val="010000"/>
          <w:sz w:val="20"/>
        </w:rPr>
        <w:t xml:space="preserve"> relevant organizations and individuals of the Company and the shareholders to be pursuant the </w:t>
      </w:r>
      <w:r w:rsidR="004E50D1" w:rsidRPr="0023712B">
        <w:rPr>
          <w:rFonts w:ascii="Arial" w:hAnsi="Arial" w:cs="Arial"/>
          <w:color w:val="010000"/>
          <w:sz w:val="20"/>
        </w:rPr>
        <w:t>General Mandate</w:t>
      </w:r>
      <w:r w:rsidRPr="0023712B">
        <w:rPr>
          <w:rFonts w:ascii="Arial" w:hAnsi="Arial" w:cs="Arial"/>
          <w:color w:val="010000"/>
          <w:sz w:val="20"/>
        </w:rPr>
        <w:t xml:space="preserve"> to implement and report results to the General Meeting in the next </w:t>
      </w:r>
      <w:r w:rsidR="0025400B">
        <w:rPr>
          <w:rFonts w:ascii="Arial" w:hAnsi="Arial" w:cs="Arial"/>
          <w:color w:val="010000"/>
          <w:sz w:val="20"/>
        </w:rPr>
        <w:t>meeting.</w:t>
      </w:r>
    </w:p>
    <w:sectPr w:rsidR="00570803" w:rsidRPr="0023712B" w:rsidSect="00314E6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98C"/>
    <w:multiLevelType w:val="multilevel"/>
    <w:tmpl w:val="CAC2EE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3A124D"/>
    <w:multiLevelType w:val="multilevel"/>
    <w:tmpl w:val="A99684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9624F9"/>
    <w:multiLevelType w:val="multilevel"/>
    <w:tmpl w:val="2FFC467C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405871"/>
    <w:multiLevelType w:val="multilevel"/>
    <w:tmpl w:val="D102C0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422EA9"/>
    <w:multiLevelType w:val="hybridMultilevel"/>
    <w:tmpl w:val="23A27594"/>
    <w:lvl w:ilvl="0" w:tplc="5858796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52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1E8A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634B"/>
    <w:multiLevelType w:val="multilevel"/>
    <w:tmpl w:val="1F94DB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D220491"/>
    <w:multiLevelType w:val="hybridMultilevel"/>
    <w:tmpl w:val="01E27C6E"/>
    <w:lvl w:ilvl="0" w:tplc="8580DF3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4EC07B6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074855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3"/>
    <w:rsid w:val="00151F07"/>
    <w:rsid w:val="0023712B"/>
    <w:rsid w:val="0025400B"/>
    <w:rsid w:val="00314E6C"/>
    <w:rsid w:val="0032253C"/>
    <w:rsid w:val="00333848"/>
    <w:rsid w:val="004E50D1"/>
    <w:rsid w:val="00570803"/>
    <w:rsid w:val="00B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7151C"/>
  <w15:docId w15:val="{E7095CC8-2587-4005-B227-D217E5F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9FB7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99FB7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31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71" w:lineRule="auto"/>
      <w:ind w:firstLine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E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wNhA5Sw5r2IwZ1AnWwEoHyfx1g==">CgMxLjA4AHIhMUo1b3lTWDFORE44VnN5VWk2UTJ6bDYydVlYOTdMWmND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2024-05-23T02:59:00Z</dcterms:created>
  <dcterms:modified xsi:type="dcterms:W3CDTF">2024-05-23T02:59:00Z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8d8d7d329026a6eb8f50821ba1dda83c8ea90d8415cb279aee70bcc38cad4d8d</vt:lpwstr>
  </property>
</Properties>
</file>