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9D870" w14:textId="77777777" w:rsidR="003D1A25" w:rsidRPr="003545D7" w:rsidRDefault="005052E7" w:rsidP="00A9227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3545D7">
        <w:rPr>
          <w:rFonts w:ascii="Arial" w:hAnsi="Arial"/>
          <w:b/>
          <w:bCs/>
          <w:color w:val="010000"/>
          <w:sz w:val="20"/>
        </w:rPr>
        <w:t>PV2:</w:t>
      </w:r>
      <w:r w:rsidRPr="003545D7">
        <w:rPr>
          <w:rFonts w:ascii="Arial" w:hAnsi="Arial"/>
          <w:b/>
          <w:color w:val="010000"/>
          <w:sz w:val="20"/>
        </w:rPr>
        <w:t xml:space="preserve"> Annual General Mandate 2024</w:t>
      </w:r>
    </w:p>
    <w:p w14:paraId="3A5123F8" w14:textId="77777777" w:rsidR="003D1A25" w:rsidRPr="003545D7" w:rsidRDefault="005052E7" w:rsidP="00A9227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45D7">
        <w:rPr>
          <w:rFonts w:ascii="Arial" w:hAnsi="Arial"/>
          <w:color w:val="010000"/>
          <w:sz w:val="20"/>
        </w:rPr>
        <w:t>On May 18, 2024, PV2 Investment JSC announced General Mandate No. 01/2024/NQ-DHDCD as follows:</w:t>
      </w:r>
    </w:p>
    <w:p w14:paraId="55DDAE6B" w14:textId="019F1460" w:rsidR="003D1A25" w:rsidRPr="003545D7" w:rsidRDefault="005052E7" w:rsidP="00A9227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45D7">
        <w:rPr>
          <w:rFonts w:ascii="Arial" w:hAnsi="Arial"/>
          <w:color w:val="010000"/>
          <w:sz w:val="20"/>
        </w:rPr>
        <w:t xml:space="preserve">Article 1: Approve the </w:t>
      </w:r>
      <w:r w:rsidR="00B10C0B" w:rsidRPr="003545D7">
        <w:rPr>
          <w:rFonts w:ascii="Arial" w:hAnsi="Arial"/>
          <w:color w:val="010000"/>
          <w:sz w:val="20"/>
        </w:rPr>
        <w:t>R</w:t>
      </w:r>
      <w:r w:rsidRPr="003545D7">
        <w:rPr>
          <w:rFonts w:ascii="Arial" w:hAnsi="Arial"/>
          <w:color w:val="010000"/>
          <w:sz w:val="20"/>
        </w:rPr>
        <w:t xml:space="preserve">eport on the production </w:t>
      </w:r>
      <w:r w:rsidR="00B10C0B" w:rsidRPr="003545D7">
        <w:rPr>
          <w:rFonts w:ascii="Arial" w:hAnsi="Arial"/>
          <w:color w:val="010000"/>
          <w:sz w:val="20"/>
        </w:rPr>
        <w:t xml:space="preserve">and </w:t>
      </w:r>
      <w:r w:rsidRPr="003545D7">
        <w:rPr>
          <w:rFonts w:ascii="Arial" w:hAnsi="Arial"/>
          <w:color w:val="010000"/>
          <w:sz w:val="20"/>
        </w:rPr>
        <w:t>business result</w:t>
      </w:r>
      <w:r w:rsidR="00B10C0B" w:rsidRPr="003545D7">
        <w:rPr>
          <w:rFonts w:ascii="Arial" w:hAnsi="Arial"/>
          <w:color w:val="010000"/>
          <w:sz w:val="20"/>
        </w:rPr>
        <w:t>s</w:t>
      </w:r>
      <w:r w:rsidRPr="003545D7">
        <w:rPr>
          <w:rFonts w:ascii="Arial" w:hAnsi="Arial"/>
          <w:color w:val="010000"/>
          <w:sz w:val="20"/>
        </w:rPr>
        <w:t xml:space="preserve"> in 2023 as follows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8"/>
        <w:gridCol w:w="3468"/>
        <w:gridCol w:w="1616"/>
        <w:gridCol w:w="1470"/>
        <w:gridCol w:w="1884"/>
      </w:tblGrid>
      <w:tr w:rsidR="003D1A25" w:rsidRPr="003545D7" w14:paraId="191675DB" w14:textId="77777777" w:rsidTr="005052E7">
        <w:tc>
          <w:tcPr>
            <w:tcW w:w="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92A18" w14:textId="77777777" w:rsidR="003D1A25" w:rsidRPr="003545D7" w:rsidRDefault="003D1A25" w:rsidP="00A92276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50B1CA" w14:textId="77777777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Target</w:t>
            </w:r>
          </w:p>
          <w:p w14:paraId="5DC14868" w14:textId="77777777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(Unit: Million VND)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039632" w14:textId="77777777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Plan 2023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A5E2E4" w14:textId="4E7C1241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 xml:space="preserve">Results </w:t>
            </w:r>
            <w:r w:rsidR="00B10C0B" w:rsidRPr="003545D7">
              <w:rPr>
                <w:rFonts w:ascii="Arial" w:hAnsi="Arial"/>
                <w:color w:val="010000"/>
                <w:sz w:val="20"/>
              </w:rPr>
              <w:t xml:space="preserve">in </w:t>
            </w:r>
            <w:r w:rsidRPr="003545D7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E1FCA" w14:textId="2B7DCE04" w:rsidR="003D1A25" w:rsidRPr="003545D7" w:rsidRDefault="00B10C0B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Results in 2023/Plan 2023 (%)</w:t>
            </w:r>
          </w:p>
        </w:tc>
      </w:tr>
      <w:tr w:rsidR="003D1A25" w:rsidRPr="003545D7" w14:paraId="0210DB31" w14:textId="77777777" w:rsidTr="005052E7">
        <w:tc>
          <w:tcPr>
            <w:tcW w:w="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B41493" w14:textId="77777777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9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85FFDA" w14:textId="77777777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Revenue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B52DBB" w14:textId="77777777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185,441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8291D" w14:textId="77777777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16,282</w:t>
            </w:r>
          </w:p>
        </w:tc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E10A1" w14:textId="77777777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8.78%</w:t>
            </w:r>
          </w:p>
        </w:tc>
      </w:tr>
      <w:tr w:rsidR="003D1A25" w:rsidRPr="003545D7" w14:paraId="3D69F447" w14:textId="77777777" w:rsidTr="005052E7">
        <w:tc>
          <w:tcPr>
            <w:tcW w:w="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B58D16" w14:textId="77777777" w:rsidR="003D1A25" w:rsidRPr="003545D7" w:rsidRDefault="003D1A25" w:rsidP="00A92276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163DE" w14:textId="5FD4085A" w:rsidR="003D1A25" w:rsidRPr="003545D7" w:rsidRDefault="005052E7" w:rsidP="00A92276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contextualSpacing w:val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From</w:t>
            </w:r>
            <w:r w:rsidR="00B10C0B" w:rsidRPr="003545D7">
              <w:rPr>
                <w:rFonts w:ascii="Arial" w:hAnsi="Arial"/>
                <w:color w:val="010000"/>
                <w:sz w:val="20"/>
              </w:rPr>
              <w:t xml:space="preserve"> </w:t>
            </w:r>
            <w:r w:rsidRPr="003545D7">
              <w:rPr>
                <w:rFonts w:ascii="Arial" w:hAnsi="Arial"/>
                <w:color w:val="010000"/>
                <w:sz w:val="20"/>
              </w:rPr>
              <w:t>real estate business activities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10B99" w14:textId="77777777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170,000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6BF27" w14:textId="77777777" w:rsidR="003D1A25" w:rsidRPr="003545D7" w:rsidRDefault="003D1A25" w:rsidP="00A92276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401B74" w14:textId="77777777" w:rsidR="003D1A25" w:rsidRPr="003545D7" w:rsidRDefault="003D1A25" w:rsidP="00A92276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D1A25" w:rsidRPr="003545D7" w14:paraId="4D3805D9" w14:textId="77777777" w:rsidTr="005052E7">
        <w:tc>
          <w:tcPr>
            <w:tcW w:w="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D180B" w14:textId="77777777" w:rsidR="003D1A25" w:rsidRPr="003545D7" w:rsidRDefault="003D1A25" w:rsidP="00A92276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202613" w14:textId="77777777" w:rsidR="003D1A25" w:rsidRPr="003545D7" w:rsidRDefault="005052E7" w:rsidP="00A92276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contextualSpacing w:val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From financial activities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19D10" w14:textId="77777777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15,441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359E2" w14:textId="77777777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16,282</w:t>
            </w:r>
          </w:p>
        </w:tc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C2299" w14:textId="77777777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105.45%</w:t>
            </w:r>
          </w:p>
        </w:tc>
      </w:tr>
      <w:tr w:rsidR="003D1A25" w:rsidRPr="003545D7" w14:paraId="42508D0C" w14:textId="77777777" w:rsidTr="005052E7">
        <w:tc>
          <w:tcPr>
            <w:tcW w:w="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452D7F" w14:textId="77777777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9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F4EE7" w14:textId="77777777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Expenses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2F82B" w14:textId="77777777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190,484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E75407" w14:textId="77777777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7,719</w:t>
            </w:r>
          </w:p>
        </w:tc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8F522F" w14:textId="77777777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4.05%</w:t>
            </w:r>
          </w:p>
        </w:tc>
      </w:tr>
      <w:tr w:rsidR="003D1A25" w:rsidRPr="003545D7" w14:paraId="3AC3D727" w14:textId="77777777" w:rsidTr="005052E7">
        <w:tc>
          <w:tcPr>
            <w:tcW w:w="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3FD323" w14:textId="77777777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9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3AE05" w14:textId="645143A1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  <w:tab w:val="left" w:pos="432"/>
                <w:tab w:val="left" w:pos="1013"/>
                <w:tab w:val="left" w:pos="1555"/>
                <w:tab w:val="left" w:pos="346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7DA84" w14:textId="77777777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-5,043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6FEF3" w14:textId="77777777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8,563</w:t>
            </w:r>
          </w:p>
        </w:tc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FF99FF" w14:textId="77777777" w:rsidR="003D1A25" w:rsidRPr="003545D7" w:rsidRDefault="003D1A25" w:rsidP="00A92276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621D567" w14:textId="34B4EC02" w:rsidR="003D1A25" w:rsidRPr="003545D7" w:rsidRDefault="005052E7" w:rsidP="00A9227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45D7">
        <w:rPr>
          <w:rFonts w:ascii="Arial" w:hAnsi="Arial"/>
          <w:color w:val="010000"/>
          <w:sz w:val="20"/>
        </w:rPr>
        <w:t xml:space="preserve">Article 2: Approve the </w:t>
      </w:r>
      <w:r w:rsidR="00B10C0B" w:rsidRPr="003545D7">
        <w:rPr>
          <w:rFonts w:ascii="Arial" w:hAnsi="Arial"/>
          <w:color w:val="010000"/>
          <w:sz w:val="20"/>
        </w:rPr>
        <w:t>p</w:t>
      </w:r>
      <w:r w:rsidRPr="003545D7">
        <w:rPr>
          <w:rFonts w:ascii="Arial" w:hAnsi="Arial"/>
          <w:color w:val="010000"/>
          <w:sz w:val="20"/>
        </w:rPr>
        <w:t>roduction and business plan in 2024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4"/>
        <w:gridCol w:w="3329"/>
        <w:gridCol w:w="2533"/>
        <w:gridCol w:w="2510"/>
      </w:tblGrid>
      <w:tr w:rsidR="003D1A25" w:rsidRPr="003545D7" w14:paraId="634D7D60" w14:textId="77777777" w:rsidTr="005052E7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0488EA" w14:textId="77777777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AB0A3" w14:textId="77777777" w:rsidR="00B10C0B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/>
                <w:color w:val="010000"/>
                <w:sz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 xml:space="preserve">Target </w:t>
            </w:r>
          </w:p>
          <w:p w14:paraId="58055133" w14:textId="1BCECA11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(Unit: Million VND)</w:t>
            </w:r>
          </w:p>
        </w:tc>
        <w:tc>
          <w:tcPr>
            <w:tcW w:w="1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08E359" w14:textId="5F379AB5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 xml:space="preserve">Results </w:t>
            </w:r>
            <w:r w:rsidR="00B10C0B" w:rsidRPr="003545D7">
              <w:rPr>
                <w:rFonts w:ascii="Arial" w:hAnsi="Arial"/>
                <w:color w:val="010000"/>
                <w:sz w:val="20"/>
              </w:rPr>
              <w:t xml:space="preserve">in </w:t>
            </w:r>
            <w:r w:rsidRPr="003545D7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13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6B4A8" w14:textId="77777777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Plan 2024</w:t>
            </w:r>
          </w:p>
        </w:tc>
      </w:tr>
      <w:tr w:rsidR="003D1A25" w:rsidRPr="003545D7" w14:paraId="5104C5F4" w14:textId="77777777" w:rsidTr="005052E7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CFBEE4" w14:textId="77777777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B03B2" w14:textId="77777777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Revenue</w:t>
            </w:r>
          </w:p>
        </w:tc>
        <w:tc>
          <w:tcPr>
            <w:tcW w:w="1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9BFD2" w14:textId="77777777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16,282</w:t>
            </w:r>
          </w:p>
        </w:tc>
        <w:tc>
          <w:tcPr>
            <w:tcW w:w="13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B0B460" w14:textId="77777777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181,253</w:t>
            </w:r>
          </w:p>
        </w:tc>
      </w:tr>
      <w:tr w:rsidR="003D1A25" w:rsidRPr="003545D7" w14:paraId="0697E6E0" w14:textId="77777777" w:rsidTr="005052E7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2AFDE1" w14:textId="77777777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5A6B37" w14:textId="77777777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Expenses</w:t>
            </w:r>
          </w:p>
        </w:tc>
        <w:tc>
          <w:tcPr>
            <w:tcW w:w="1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00BF2" w14:textId="77777777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7,719</w:t>
            </w:r>
          </w:p>
        </w:tc>
        <w:tc>
          <w:tcPr>
            <w:tcW w:w="13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74392" w14:textId="77777777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194,692</w:t>
            </w:r>
          </w:p>
        </w:tc>
      </w:tr>
      <w:tr w:rsidR="003D1A25" w:rsidRPr="003545D7" w14:paraId="17E9BA03" w14:textId="77777777" w:rsidTr="005052E7">
        <w:tc>
          <w:tcPr>
            <w:tcW w:w="3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0C0A6" w14:textId="77777777" w:rsidR="003D1A25" w:rsidRPr="003545D7" w:rsidRDefault="005052E7" w:rsidP="00A92276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6B464B" w14:textId="6BC73B79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1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74889C" w14:textId="77777777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8,563</w:t>
            </w:r>
          </w:p>
        </w:tc>
        <w:tc>
          <w:tcPr>
            <w:tcW w:w="13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98897" w14:textId="77777777" w:rsidR="003D1A25" w:rsidRPr="003545D7" w:rsidRDefault="005052E7" w:rsidP="00A9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545D7">
              <w:rPr>
                <w:rFonts w:ascii="Arial" w:hAnsi="Arial"/>
                <w:color w:val="010000"/>
                <w:sz w:val="20"/>
              </w:rPr>
              <w:t>-13,439</w:t>
            </w:r>
          </w:p>
        </w:tc>
      </w:tr>
    </w:tbl>
    <w:p w14:paraId="7C91BE8E" w14:textId="17B0BE3D" w:rsidR="003D1A25" w:rsidRPr="003545D7" w:rsidRDefault="005052E7" w:rsidP="00A9227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45D7">
        <w:rPr>
          <w:rFonts w:ascii="Arial" w:hAnsi="Arial"/>
          <w:color w:val="010000"/>
          <w:sz w:val="20"/>
        </w:rPr>
        <w:t xml:space="preserve">Article 3: Approve the Report on activities </w:t>
      </w:r>
      <w:r w:rsidR="00B10C0B" w:rsidRPr="003545D7">
        <w:rPr>
          <w:rFonts w:ascii="Arial" w:hAnsi="Arial"/>
          <w:color w:val="010000"/>
          <w:sz w:val="20"/>
        </w:rPr>
        <w:t xml:space="preserve">in </w:t>
      </w:r>
      <w:r w:rsidRPr="003545D7">
        <w:rPr>
          <w:rFonts w:ascii="Arial" w:hAnsi="Arial"/>
          <w:color w:val="010000"/>
          <w:sz w:val="20"/>
        </w:rPr>
        <w:t xml:space="preserve">2023 and operational </w:t>
      </w:r>
      <w:r w:rsidR="00B10C0B" w:rsidRPr="003545D7">
        <w:rPr>
          <w:rFonts w:ascii="Arial" w:hAnsi="Arial"/>
          <w:color w:val="010000"/>
          <w:sz w:val="20"/>
        </w:rPr>
        <w:t>p</w:t>
      </w:r>
      <w:r w:rsidRPr="003545D7">
        <w:rPr>
          <w:rFonts w:ascii="Arial" w:hAnsi="Arial"/>
          <w:color w:val="010000"/>
          <w:sz w:val="20"/>
        </w:rPr>
        <w:t>lan 2024 of the Board of Directors.</w:t>
      </w:r>
    </w:p>
    <w:p w14:paraId="7E485A00" w14:textId="54B3D3E0" w:rsidR="003D1A25" w:rsidRPr="003545D7" w:rsidRDefault="005052E7" w:rsidP="00A922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45D7">
        <w:rPr>
          <w:rFonts w:ascii="Arial" w:hAnsi="Arial"/>
          <w:color w:val="010000"/>
          <w:sz w:val="20"/>
        </w:rPr>
        <w:t xml:space="preserve">Article 4: Approve the Financial Statements 2023 audited by Nhan Tam Viet Auditing Company Limited; </w:t>
      </w:r>
      <w:r w:rsidR="00B10C0B" w:rsidRPr="003545D7">
        <w:rPr>
          <w:rFonts w:ascii="Arial" w:hAnsi="Arial"/>
          <w:color w:val="010000"/>
          <w:sz w:val="20"/>
        </w:rPr>
        <w:t xml:space="preserve">and </w:t>
      </w:r>
      <w:r w:rsidRPr="003545D7">
        <w:rPr>
          <w:rFonts w:ascii="Arial" w:hAnsi="Arial"/>
          <w:color w:val="010000"/>
          <w:sz w:val="20"/>
        </w:rPr>
        <w:t>plan on profit distribution in 2023 and 2024.</w:t>
      </w:r>
    </w:p>
    <w:p w14:paraId="38B19B20" w14:textId="045C0A0D" w:rsidR="003D1A25" w:rsidRPr="003545D7" w:rsidRDefault="005052E7" w:rsidP="00A922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  <w:tab w:val="left" w:pos="12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45D7">
        <w:rPr>
          <w:rFonts w:ascii="Arial" w:hAnsi="Arial"/>
          <w:color w:val="010000"/>
          <w:sz w:val="20"/>
        </w:rPr>
        <w:t xml:space="preserve">Approve the Financial Statements 2023 audited by </w:t>
      </w:r>
      <w:r w:rsidR="00B10C0B" w:rsidRPr="003545D7">
        <w:rPr>
          <w:rFonts w:ascii="Arial" w:hAnsi="Arial"/>
          <w:color w:val="010000"/>
          <w:sz w:val="20"/>
        </w:rPr>
        <w:t>Nhan Tam Viet Auditing Company Limited</w:t>
      </w:r>
      <w:r w:rsidRPr="003545D7">
        <w:rPr>
          <w:rFonts w:ascii="Arial" w:hAnsi="Arial"/>
          <w:color w:val="010000"/>
          <w:sz w:val="20"/>
        </w:rPr>
        <w:t>;</w:t>
      </w:r>
    </w:p>
    <w:p w14:paraId="1098EE79" w14:textId="7D0142DE" w:rsidR="003D1A25" w:rsidRPr="003545D7" w:rsidRDefault="005052E7" w:rsidP="00A922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  <w:tab w:val="left" w:pos="12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45D7">
        <w:rPr>
          <w:rFonts w:ascii="Arial" w:hAnsi="Arial"/>
          <w:color w:val="010000"/>
          <w:sz w:val="20"/>
        </w:rPr>
        <w:t>Plan on profit distribution in 2023</w:t>
      </w:r>
      <w:r w:rsidR="00B10C0B" w:rsidRPr="003545D7">
        <w:rPr>
          <w:rFonts w:ascii="Arial" w:hAnsi="Arial"/>
          <w:color w:val="010000"/>
          <w:sz w:val="20"/>
        </w:rPr>
        <w:t>:</w:t>
      </w:r>
      <w:r w:rsidRPr="003545D7">
        <w:rPr>
          <w:rFonts w:ascii="Arial" w:hAnsi="Arial"/>
          <w:color w:val="010000"/>
          <w:sz w:val="20"/>
        </w:rPr>
        <w:t xml:space="preserve"> </w:t>
      </w:r>
      <w:r w:rsidR="00B10C0B" w:rsidRPr="003545D7">
        <w:rPr>
          <w:rFonts w:ascii="Arial" w:hAnsi="Arial"/>
          <w:color w:val="010000"/>
          <w:sz w:val="20"/>
        </w:rPr>
        <w:t>N</w:t>
      </w:r>
      <w:r w:rsidRPr="003545D7">
        <w:rPr>
          <w:rFonts w:ascii="Arial" w:hAnsi="Arial"/>
          <w:color w:val="010000"/>
          <w:sz w:val="20"/>
        </w:rPr>
        <w:t>ot distribute profits in 2023 to reduce accumulated loss for PV2.</w:t>
      </w:r>
    </w:p>
    <w:p w14:paraId="5601553F" w14:textId="346F351C" w:rsidR="003D1A25" w:rsidRPr="003545D7" w:rsidRDefault="005052E7" w:rsidP="00A922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  <w:tab w:val="left" w:pos="12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45D7">
        <w:rPr>
          <w:rFonts w:ascii="Arial" w:hAnsi="Arial"/>
          <w:color w:val="010000"/>
          <w:sz w:val="20"/>
        </w:rPr>
        <w:t>Profit distribution plan in 2024</w:t>
      </w:r>
      <w:r w:rsidR="00B10C0B" w:rsidRPr="003545D7">
        <w:rPr>
          <w:rFonts w:ascii="Arial" w:hAnsi="Arial"/>
          <w:color w:val="010000"/>
          <w:sz w:val="20"/>
        </w:rPr>
        <w:t>:</w:t>
      </w:r>
      <w:r w:rsidRPr="003545D7">
        <w:rPr>
          <w:rFonts w:ascii="Arial" w:hAnsi="Arial"/>
          <w:color w:val="010000"/>
          <w:sz w:val="20"/>
        </w:rPr>
        <w:t xml:space="preserve"> According to the business plan 2024, PV2 is expected to lose VND 13.43 billion. Therefore, there will be no profit to distribute in 2024.</w:t>
      </w:r>
    </w:p>
    <w:p w14:paraId="0C30420F" w14:textId="77777777" w:rsidR="003D1A25" w:rsidRPr="003545D7" w:rsidRDefault="005052E7" w:rsidP="00A9227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45D7">
        <w:rPr>
          <w:rFonts w:ascii="Arial" w:hAnsi="Arial"/>
          <w:color w:val="010000"/>
          <w:sz w:val="20"/>
        </w:rPr>
        <w:t>Article 5: Approve the selection of an independent audit company to audit the Financial Statements 2024;</w:t>
      </w:r>
    </w:p>
    <w:p w14:paraId="3262E9B4" w14:textId="13B269CA" w:rsidR="003D1A25" w:rsidRPr="003545D7" w:rsidRDefault="005052E7" w:rsidP="00A9227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45D7">
        <w:rPr>
          <w:rFonts w:ascii="Arial" w:hAnsi="Arial"/>
          <w:color w:val="010000"/>
          <w:sz w:val="20"/>
        </w:rPr>
        <w:t>The General Meeting of Shareholders authorizes the Board of Directors to select one of the audit companies for public compan</w:t>
      </w:r>
      <w:r w:rsidR="00B10C0B" w:rsidRPr="003545D7">
        <w:rPr>
          <w:rFonts w:ascii="Arial" w:hAnsi="Arial"/>
          <w:color w:val="010000"/>
          <w:sz w:val="20"/>
        </w:rPr>
        <w:t>ies</w:t>
      </w:r>
      <w:r w:rsidRPr="003545D7">
        <w:rPr>
          <w:rFonts w:ascii="Arial" w:hAnsi="Arial"/>
          <w:color w:val="010000"/>
          <w:sz w:val="20"/>
        </w:rPr>
        <w:t xml:space="preserve"> and listed companies in 2024 to audit the Financial Statements 2024 for PV2.</w:t>
      </w:r>
    </w:p>
    <w:p w14:paraId="17AC7755" w14:textId="77777777" w:rsidR="003D1A25" w:rsidRPr="003545D7" w:rsidRDefault="005052E7" w:rsidP="00A9227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45D7">
        <w:rPr>
          <w:rFonts w:ascii="Arial" w:hAnsi="Arial"/>
          <w:color w:val="010000"/>
          <w:sz w:val="20"/>
        </w:rPr>
        <w:t>Article 6: Approve the Report on remuneration for the Board of Directors in 2023 and the remuneration plan for the Board of Directors in 2024;</w:t>
      </w:r>
    </w:p>
    <w:p w14:paraId="4E6AC2A8" w14:textId="6A3B668A" w:rsidR="003D1A25" w:rsidRPr="003545D7" w:rsidRDefault="005052E7" w:rsidP="00A9227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45D7">
        <w:rPr>
          <w:rFonts w:ascii="Arial" w:hAnsi="Arial"/>
          <w:color w:val="010000"/>
          <w:sz w:val="20"/>
        </w:rPr>
        <w:lastRenderedPageBreak/>
        <w:t xml:space="preserve">The entire content of this General Mandate </w:t>
      </w:r>
      <w:r w:rsidR="00B10C0B" w:rsidRPr="003545D7">
        <w:rPr>
          <w:rFonts w:ascii="Arial" w:hAnsi="Arial"/>
          <w:color w:val="010000"/>
          <w:sz w:val="20"/>
        </w:rPr>
        <w:t xml:space="preserve">is </w:t>
      </w:r>
      <w:r w:rsidRPr="003545D7">
        <w:rPr>
          <w:rFonts w:ascii="Arial" w:hAnsi="Arial"/>
          <w:color w:val="010000"/>
          <w:sz w:val="20"/>
        </w:rPr>
        <w:t>read before the General Meeting of Shareholders</w:t>
      </w:r>
      <w:r w:rsidR="00B10C0B" w:rsidRPr="003545D7">
        <w:rPr>
          <w:rFonts w:ascii="Arial" w:hAnsi="Arial"/>
          <w:color w:val="010000"/>
          <w:sz w:val="20"/>
        </w:rPr>
        <w:t xml:space="preserve"> and </w:t>
      </w:r>
      <w:r w:rsidRPr="003545D7">
        <w:rPr>
          <w:rFonts w:ascii="Arial" w:hAnsi="Arial"/>
          <w:color w:val="010000"/>
          <w:sz w:val="20"/>
        </w:rPr>
        <w:t xml:space="preserve">approved by the Annual General Meeting of Shareholders </w:t>
      </w:r>
      <w:r w:rsidR="00B10C0B" w:rsidRPr="003545D7">
        <w:rPr>
          <w:rFonts w:ascii="Arial" w:hAnsi="Arial"/>
          <w:color w:val="010000"/>
          <w:sz w:val="20"/>
        </w:rPr>
        <w:t xml:space="preserve">2024 </w:t>
      </w:r>
      <w:r w:rsidRPr="003545D7">
        <w:rPr>
          <w:rFonts w:ascii="Arial" w:hAnsi="Arial"/>
          <w:color w:val="010000"/>
          <w:sz w:val="20"/>
        </w:rPr>
        <w:t>of PV2 Investment JSC</w:t>
      </w:r>
      <w:r w:rsidR="00B10C0B" w:rsidRPr="003545D7">
        <w:rPr>
          <w:rFonts w:ascii="Arial" w:hAnsi="Arial"/>
          <w:color w:val="010000"/>
          <w:sz w:val="20"/>
        </w:rPr>
        <w:t xml:space="preserve"> </w:t>
      </w:r>
      <w:r w:rsidRPr="003545D7">
        <w:rPr>
          <w:rFonts w:ascii="Arial" w:hAnsi="Arial"/>
          <w:color w:val="010000"/>
          <w:sz w:val="20"/>
        </w:rPr>
        <w:t>at the meeting</w:t>
      </w:r>
      <w:r w:rsidR="00B10C0B" w:rsidRPr="003545D7">
        <w:rPr>
          <w:rFonts w:ascii="Arial" w:hAnsi="Arial"/>
          <w:color w:val="010000"/>
          <w:sz w:val="20"/>
        </w:rPr>
        <w:t>,</w:t>
      </w:r>
      <w:r w:rsidRPr="003545D7">
        <w:rPr>
          <w:rFonts w:ascii="Arial" w:hAnsi="Arial"/>
          <w:color w:val="010000"/>
          <w:sz w:val="20"/>
        </w:rPr>
        <w:t xml:space="preserve"> and takes effect from May 18, 2024.</w:t>
      </w:r>
      <w:r w:rsidR="00B10C0B" w:rsidRPr="003545D7">
        <w:rPr>
          <w:rFonts w:ascii="Arial" w:hAnsi="Arial"/>
          <w:color w:val="010000"/>
          <w:sz w:val="20"/>
        </w:rPr>
        <w:t xml:space="preserve"> </w:t>
      </w:r>
      <w:bookmarkEnd w:id="0"/>
    </w:p>
    <w:sectPr w:rsidR="003D1A25" w:rsidRPr="003545D7" w:rsidSect="005052E7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76FF6"/>
    <w:multiLevelType w:val="hybridMultilevel"/>
    <w:tmpl w:val="46C8E34A"/>
    <w:lvl w:ilvl="0" w:tplc="78EC5EA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color w:val="000000"/>
        <w:sz w:val="20"/>
      </w:rPr>
    </w:lvl>
    <w:lvl w:ilvl="1" w:tplc="460C9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432C3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B1561"/>
    <w:multiLevelType w:val="multilevel"/>
    <w:tmpl w:val="85C0C1A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23232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25"/>
    <w:rsid w:val="003545D7"/>
    <w:rsid w:val="003D1A25"/>
    <w:rsid w:val="005052E7"/>
    <w:rsid w:val="00790FC0"/>
    <w:rsid w:val="00887649"/>
    <w:rsid w:val="00A92276"/>
    <w:rsid w:val="00B1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D81B70"/>
  <w15:docId w15:val="{0E73AD20-5A65-4BCF-9794-575AF53E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B27E8E"/>
      <w:sz w:val="18"/>
      <w:szCs w:val="1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1E1E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E1E1E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ascii="Times New Roman" w:eastAsia="Times New Roman" w:hAnsi="Times New Roman" w:cs="Times New Roman"/>
      <w:color w:val="323232"/>
    </w:rPr>
  </w:style>
  <w:style w:type="paragraph" w:customStyle="1" w:styleId="Bodytext30">
    <w:name w:val="Body text (3)"/>
    <w:basedOn w:val="Normal"/>
    <w:link w:val="Bodytext3"/>
    <w:pPr>
      <w:spacing w:line="209" w:lineRule="auto"/>
      <w:ind w:firstLine="80"/>
    </w:pPr>
    <w:rPr>
      <w:rFonts w:ascii="Arial" w:eastAsia="Arial" w:hAnsi="Arial" w:cs="Arial"/>
      <w:sz w:val="10"/>
      <w:szCs w:val="10"/>
    </w:rPr>
  </w:style>
  <w:style w:type="paragraph" w:customStyle="1" w:styleId="Bodytext20">
    <w:name w:val="Body text (2)"/>
    <w:basedOn w:val="Normal"/>
    <w:link w:val="Bodytext2"/>
    <w:pPr>
      <w:ind w:firstLine="100"/>
    </w:pPr>
    <w:rPr>
      <w:rFonts w:ascii="Arial" w:eastAsia="Arial" w:hAnsi="Arial" w:cs="Arial"/>
      <w:color w:val="B27E8E"/>
      <w:sz w:val="18"/>
      <w:szCs w:val="18"/>
    </w:rPr>
  </w:style>
  <w:style w:type="paragraph" w:customStyle="1" w:styleId="Heading11">
    <w:name w:val="Heading #1"/>
    <w:basedOn w:val="Normal"/>
    <w:link w:val="Heading10"/>
    <w:pPr>
      <w:spacing w:line="259" w:lineRule="auto"/>
      <w:ind w:left="640" w:hanging="490"/>
      <w:outlineLvl w:val="0"/>
    </w:pPr>
    <w:rPr>
      <w:rFonts w:ascii="Times New Roman" w:eastAsia="Times New Roman" w:hAnsi="Times New Roman" w:cs="Times New Roman"/>
      <w:b/>
      <w:bCs/>
      <w:color w:val="1E1E1E"/>
    </w:rPr>
  </w:style>
  <w:style w:type="paragraph" w:customStyle="1" w:styleId="Tablecaption0">
    <w:name w:val="Table caption"/>
    <w:basedOn w:val="Normal"/>
    <w:link w:val="Tablecaption"/>
    <w:pPr>
      <w:spacing w:line="264" w:lineRule="auto"/>
    </w:pPr>
    <w:rPr>
      <w:rFonts w:ascii="Times New Roman" w:eastAsia="Times New Roman" w:hAnsi="Times New Roman" w:cs="Times New Roman"/>
      <w:i/>
      <w:iCs/>
      <w:color w:val="1E1E1E"/>
    </w:rPr>
  </w:style>
  <w:style w:type="paragraph" w:customStyle="1" w:styleId="Other0">
    <w:name w:val="Other"/>
    <w:basedOn w:val="Normal"/>
    <w:link w:val="Other"/>
    <w:pPr>
      <w:spacing w:line="259" w:lineRule="auto"/>
    </w:pPr>
    <w:rPr>
      <w:rFonts w:ascii="Times New Roman" w:eastAsia="Times New Roman" w:hAnsi="Times New Roman" w:cs="Times New Roman"/>
      <w:color w:val="3232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505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TE2vso0ZpvKy7aR28RbYq5rYxA==">CgMxLjA4AHIhMWVFYjdjVG9nOWtkR25iY19wVFdCWl8wYmJXSEc1TjdV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2024-05-21T02:16:00Z</dcterms:created>
  <dcterms:modified xsi:type="dcterms:W3CDTF">2024-05-23T06:06:00Z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45bfba93d62085099c7702a73cd3506b2fc35b764c28ab9ef6d93cdb4687e973</vt:lpwstr>
  </property>
</Properties>
</file>