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B77E" w14:textId="77777777" w:rsidR="008F2E9B" w:rsidRPr="00326321" w:rsidRDefault="00B303E3" w:rsidP="00FD2CDF">
      <w:pPr>
        <w:pBdr>
          <w:top w:val="nil"/>
          <w:left w:val="nil"/>
          <w:bottom w:val="nil"/>
          <w:right w:val="nil"/>
          <w:between w:val="nil"/>
        </w:pBdr>
        <w:tabs>
          <w:tab w:val="left" w:pos="432"/>
          <w:tab w:val="left" w:pos="5774"/>
        </w:tabs>
        <w:spacing w:after="120" w:line="360" w:lineRule="auto"/>
        <w:rPr>
          <w:rFonts w:ascii="Arial" w:eastAsia="Arial" w:hAnsi="Arial" w:cs="Arial"/>
          <w:b/>
          <w:color w:val="010000"/>
          <w:sz w:val="20"/>
          <w:szCs w:val="20"/>
        </w:rPr>
      </w:pPr>
      <w:bookmarkStart w:id="0" w:name="_GoBack"/>
      <w:bookmarkEnd w:id="0"/>
      <w:r w:rsidRPr="00326321">
        <w:rPr>
          <w:rFonts w:ascii="Arial" w:hAnsi="Arial" w:cs="Arial"/>
          <w:b/>
          <w:color w:val="010000"/>
          <w:sz w:val="20"/>
        </w:rPr>
        <w:t>MIC: Annual General Mandate 2024</w:t>
      </w:r>
    </w:p>
    <w:p w14:paraId="66855375" w14:textId="77777777" w:rsidR="008F2E9B" w:rsidRPr="00326321" w:rsidRDefault="00B303E3" w:rsidP="00FD2CDF">
      <w:pPr>
        <w:pBdr>
          <w:top w:val="nil"/>
          <w:left w:val="nil"/>
          <w:bottom w:val="nil"/>
          <w:right w:val="nil"/>
          <w:between w:val="nil"/>
        </w:pBdr>
        <w:tabs>
          <w:tab w:val="left" w:pos="432"/>
          <w:tab w:val="left" w:pos="5774"/>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On May 18, 2024, Quang Nam Mineral Industry Corporation announced Annual General Mandate 2024 No. 01/DHCD/NQ as follows: </w:t>
      </w:r>
    </w:p>
    <w:p w14:paraId="23DFA4EB"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1. Approve the Report on production and business results in 2023 of the Company according to Report No. 01/DHCD/BC-TGD on April 24, 2024. </w:t>
      </w:r>
    </w:p>
    <w:p w14:paraId="55C6970C" w14:textId="77777777" w:rsidR="008F2E9B" w:rsidRPr="00326321" w:rsidRDefault="00B303E3" w:rsidP="00FD2CD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6321">
        <w:rPr>
          <w:rFonts w:ascii="Arial" w:hAnsi="Arial" w:cs="Arial"/>
          <w:color w:val="010000"/>
          <w:sz w:val="20"/>
        </w:rPr>
        <w:t>Result of business activities</w:t>
      </w:r>
      <w:r w:rsidR="00B61B6E" w:rsidRPr="00326321">
        <w:rPr>
          <w:rFonts w:ascii="Arial" w:hAnsi="Arial" w:cs="Arial"/>
          <w:color w:val="010000"/>
          <w:sz w:val="20"/>
        </w:rPr>
        <w:t xml:space="preserve"> 2023</w:t>
      </w:r>
      <w:r w:rsidRPr="00326321">
        <w:rPr>
          <w:rFonts w:ascii="Arial" w:hAnsi="Arial" w:cs="Arial"/>
          <w:color w:val="010000"/>
          <w:sz w:val="20"/>
        </w:rPr>
        <w:t>:</w:t>
      </w:r>
    </w:p>
    <w:tbl>
      <w:tblPr>
        <w:tblStyle w:val="a2"/>
        <w:tblW w:w="5000" w:type="pct"/>
        <w:tblLook w:val="0000" w:firstRow="0" w:lastRow="0" w:firstColumn="0" w:lastColumn="0" w:noHBand="0" w:noVBand="0"/>
      </w:tblPr>
      <w:tblGrid>
        <w:gridCol w:w="2728"/>
        <w:gridCol w:w="1073"/>
        <w:gridCol w:w="1692"/>
        <w:gridCol w:w="1780"/>
        <w:gridCol w:w="1744"/>
      </w:tblGrid>
      <w:tr w:rsidR="008F2E9B" w:rsidRPr="00326321" w14:paraId="34CB2AD5" w14:textId="77777777" w:rsidTr="00FD2CDF">
        <w:tc>
          <w:tcPr>
            <w:tcW w:w="1513" w:type="pct"/>
            <w:vMerge w:val="restart"/>
            <w:tcBorders>
              <w:top w:val="single" w:sz="4" w:space="0" w:color="000000"/>
              <w:left w:val="single" w:sz="4" w:space="0" w:color="000000"/>
            </w:tcBorders>
            <w:shd w:val="clear" w:color="auto" w:fill="auto"/>
            <w:tcMar>
              <w:top w:w="0" w:type="dxa"/>
              <w:bottom w:w="0" w:type="dxa"/>
            </w:tcMar>
            <w:vAlign w:val="center"/>
          </w:tcPr>
          <w:p w14:paraId="3E9D92BB"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Targets</w:t>
            </w:r>
          </w:p>
        </w:tc>
        <w:tc>
          <w:tcPr>
            <w:tcW w:w="595" w:type="pct"/>
            <w:vMerge w:val="restart"/>
            <w:tcBorders>
              <w:top w:val="single" w:sz="4" w:space="0" w:color="000000"/>
              <w:left w:val="single" w:sz="4" w:space="0" w:color="000000"/>
            </w:tcBorders>
            <w:shd w:val="clear" w:color="auto" w:fill="auto"/>
            <w:tcMar>
              <w:top w:w="0" w:type="dxa"/>
              <w:bottom w:w="0" w:type="dxa"/>
            </w:tcMar>
            <w:vAlign w:val="center"/>
          </w:tcPr>
          <w:p w14:paraId="3E12F4F0"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Unit</w:t>
            </w:r>
          </w:p>
        </w:tc>
        <w:tc>
          <w:tcPr>
            <w:tcW w:w="1925" w:type="pct"/>
            <w:gridSpan w:val="2"/>
            <w:tcBorders>
              <w:top w:val="single" w:sz="4" w:space="0" w:color="000000"/>
              <w:left w:val="single" w:sz="4" w:space="0" w:color="000000"/>
            </w:tcBorders>
            <w:shd w:val="clear" w:color="auto" w:fill="auto"/>
            <w:tcMar>
              <w:top w:w="0" w:type="dxa"/>
              <w:bottom w:w="0" w:type="dxa"/>
            </w:tcMar>
            <w:vAlign w:val="center"/>
          </w:tcPr>
          <w:p w14:paraId="784B6F54"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In 2023</w:t>
            </w:r>
          </w:p>
        </w:tc>
        <w:tc>
          <w:tcPr>
            <w:tcW w:w="96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FAE90C" w14:textId="77777777" w:rsidR="008F2E9B" w:rsidRPr="00326321" w:rsidRDefault="00B61B6E"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Implementation</w:t>
            </w:r>
            <w:r w:rsidR="00B303E3" w:rsidRPr="00326321">
              <w:rPr>
                <w:rFonts w:ascii="Arial" w:hAnsi="Arial" w:cs="Arial"/>
                <w:color w:val="010000"/>
                <w:sz w:val="20"/>
              </w:rPr>
              <w:t xml:space="preserve"> rate</w:t>
            </w:r>
          </w:p>
        </w:tc>
      </w:tr>
      <w:tr w:rsidR="008F2E9B" w:rsidRPr="00326321" w14:paraId="41A53469" w14:textId="77777777" w:rsidTr="00FD2CDF">
        <w:tc>
          <w:tcPr>
            <w:tcW w:w="1513" w:type="pct"/>
            <w:vMerge/>
            <w:tcBorders>
              <w:top w:val="single" w:sz="4" w:space="0" w:color="000000"/>
              <w:left w:val="single" w:sz="4" w:space="0" w:color="000000"/>
            </w:tcBorders>
            <w:shd w:val="clear" w:color="auto" w:fill="auto"/>
            <w:tcMar>
              <w:top w:w="0" w:type="dxa"/>
              <w:bottom w:w="0" w:type="dxa"/>
            </w:tcMar>
            <w:vAlign w:val="center"/>
          </w:tcPr>
          <w:p w14:paraId="7136ED11" w14:textId="77777777" w:rsidR="008F2E9B" w:rsidRPr="00326321" w:rsidRDefault="008F2E9B" w:rsidP="00FD2CD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vMerge/>
            <w:tcBorders>
              <w:top w:val="single" w:sz="4" w:space="0" w:color="000000"/>
              <w:left w:val="single" w:sz="4" w:space="0" w:color="000000"/>
            </w:tcBorders>
            <w:shd w:val="clear" w:color="auto" w:fill="auto"/>
            <w:tcMar>
              <w:top w:w="0" w:type="dxa"/>
              <w:bottom w:w="0" w:type="dxa"/>
            </w:tcMar>
            <w:vAlign w:val="center"/>
          </w:tcPr>
          <w:p w14:paraId="633199A6" w14:textId="77777777" w:rsidR="008F2E9B" w:rsidRPr="00326321" w:rsidRDefault="008F2E9B" w:rsidP="00FD2CDF">
            <w:pPr>
              <w:pBdr>
                <w:top w:val="nil"/>
                <w:left w:val="nil"/>
                <w:bottom w:val="nil"/>
                <w:right w:val="nil"/>
                <w:between w:val="nil"/>
              </w:pBdr>
              <w:spacing w:after="120" w:line="360" w:lineRule="auto"/>
              <w:rPr>
                <w:rFonts w:ascii="Arial" w:eastAsia="Arial" w:hAnsi="Arial" w:cs="Arial"/>
                <w:color w:val="010000"/>
                <w:sz w:val="20"/>
                <w:szCs w:val="20"/>
              </w:rPr>
            </w:pPr>
          </w:p>
        </w:tc>
        <w:tc>
          <w:tcPr>
            <w:tcW w:w="938" w:type="pct"/>
            <w:tcBorders>
              <w:top w:val="single" w:sz="4" w:space="0" w:color="000000"/>
              <w:left w:val="single" w:sz="4" w:space="0" w:color="000000"/>
            </w:tcBorders>
            <w:shd w:val="clear" w:color="auto" w:fill="auto"/>
            <w:tcMar>
              <w:top w:w="0" w:type="dxa"/>
              <w:bottom w:w="0" w:type="dxa"/>
            </w:tcMar>
            <w:vAlign w:val="center"/>
          </w:tcPr>
          <w:p w14:paraId="00E07044"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Plan</w:t>
            </w:r>
          </w:p>
        </w:tc>
        <w:tc>
          <w:tcPr>
            <w:tcW w:w="987" w:type="pct"/>
            <w:tcBorders>
              <w:top w:val="single" w:sz="4" w:space="0" w:color="000000"/>
              <w:left w:val="single" w:sz="4" w:space="0" w:color="000000"/>
            </w:tcBorders>
            <w:shd w:val="clear" w:color="auto" w:fill="auto"/>
            <w:tcMar>
              <w:top w:w="0" w:type="dxa"/>
              <w:bottom w:w="0" w:type="dxa"/>
            </w:tcMar>
            <w:vAlign w:val="center"/>
          </w:tcPr>
          <w:p w14:paraId="3D3F96F4"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Result</w:t>
            </w:r>
            <w:r w:rsidR="00B61B6E" w:rsidRPr="00326321">
              <w:rPr>
                <w:rFonts w:ascii="Arial" w:hAnsi="Arial" w:cs="Arial"/>
                <w:color w:val="010000"/>
                <w:sz w:val="20"/>
              </w:rPr>
              <w:t>s</w:t>
            </w:r>
          </w:p>
        </w:tc>
        <w:tc>
          <w:tcPr>
            <w:tcW w:w="96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8ED599" w14:textId="77777777" w:rsidR="008F2E9B" w:rsidRPr="00326321" w:rsidRDefault="008F2E9B" w:rsidP="00FD2CDF">
            <w:pPr>
              <w:pBdr>
                <w:top w:val="nil"/>
                <w:left w:val="nil"/>
                <w:bottom w:val="nil"/>
                <w:right w:val="nil"/>
                <w:between w:val="nil"/>
              </w:pBdr>
              <w:spacing w:after="120" w:line="360" w:lineRule="auto"/>
              <w:rPr>
                <w:rFonts w:ascii="Arial" w:eastAsia="Arial" w:hAnsi="Arial" w:cs="Arial"/>
                <w:color w:val="010000"/>
                <w:sz w:val="20"/>
                <w:szCs w:val="20"/>
              </w:rPr>
            </w:pPr>
          </w:p>
        </w:tc>
      </w:tr>
      <w:tr w:rsidR="008F2E9B" w:rsidRPr="00326321" w14:paraId="34728D9A" w14:textId="77777777" w:rsidTr="00FD2CDF">
        <w:tc>
          <w:tcPr>
            <w:tcW w:w="1513" w:type="pct"/>
            <w:tcBorders>
              <w:top w:val="single" w:sz="4" w:space="0" w:color="000000"/>
              <w:left w:val="single" w:sz="4" w:space="0" w:color="000000"/>
            </w:tcBorders>
            <w:shd w:val="clear" w:color="auto" w:fill="auto"/>
            <w:tcMar>
              <w:top w:w="0" w:type="dxa"/>
              <w:bottom w:w="0" w:type="dxa"/>
            </w:tcMar>
            <w:vAlign w:val="center"/>
          </w:tcPr>
          <w:p w14:paraId="79D87436"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Revenue</w:t>
            </w:r>
          </w:p>
        </w:tc>
        <w:tc>
          <w:tcPr>
            <w:tcW w:w="595" w:type="pct"/>
            <w:tcBorders>
              <w:top w:val="single" w:sz="4" w:space="0" w:color="000000"/>
              <w:left w:val="single" w:sz="4" w:space="0" w:color="000000"/>
            </w:tcBorders>
            <w:shd w:val="clear" w:color="auto" w:fill="auto"/>
            <w:tcMar>
              <w:top w:w="0" w:type="dxa"/>
              <w:bottom w:w="0" w:type="dxa"/>
            </w:tcMar>
            <w:vAlign w:val="center"/>
          </w:tcPr>
          <w:p w14:paraId="7FEF342C"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Billion VND</w:t>
            </w:r>
          </w:p>
        </w:tc>
        <w:tc>
          <w:tcPr>
            <w:tcW w:w="938" w:type="pct"/>
            <w:tcBorders>
              <w:top w:val="single" w:sz="4" w:space="0" w:color="000000"/>
              <w:left w:val="single" w:sz="4" w:space="0" w:color="000000"/>
            </w:tcBorders>
            <w:shd w:val="clear" w:color="auto" w:fill="auto"/>
            <w:tcMar>
              <w:top w:w="0" w:type="dxa"/>
              <w:bottom w:w="0" w:type="dxa"/>
            </w:tcMar>
            <w:vAlign w:val="center"/>
          </w:tcPr>
          <w:p w14:paraId="16B1863B"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160.9</w:t>
            </w:r>
          </w:p>
        </w:tc>
        <w:tc>
          <w:tcPr>
            <w:tcW w:w="987" w:type="pct"/>
            <w:tcBorders>
              <w:top w:val="single" w:sz="4" w:space="0" w:color="000000"/>
              <w:left w:val="single" w:sz="4" w:space="0" w:color="000000"/>
            </w:tcBorders>
            <w:shd w:val="clear" w:color="auto" w:fill="auto"/>
            <w:tcMar>
              <w:top w:w="0" w:type="dxa"/>
              <w:bottom w:w="0" w:type="dxa"/>
            </w:tcMar>
            <w:vAlign w:val="center"/>
          </w:tcPr>
          <w:p w14:paraId="33773DDB"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180.4</w:t>
            </w:r>
          </w:p>
        </w:tc>
        <w:tc>
          <w:tcPr>
            <w:tcW w:w="9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8CCBC9"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112.12%</w:t>
            </w:r>
          </w:p>
        </w:tc>
      </w:tr>
      <w:tr w:rsidR="008F2E9B" w:rsidRPr="00326321" w14:paraId="6E4C53CF" w14:textId="77777777" w:rsidTr="00FD2CDF">
        <w:tc>
          <w:tcPr>
            <w:tcW w:w="1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F0D89"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Profit before tax</w:t>
            </w:r>
          </w:p>
        </w:tc>
        <w:tc>
          <w:tcPr>
            <w:tcW w:w="5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715C7"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Billion VND</w:t>
            </w:r>
          </w:p>
        </w:tc>
        <w:tc>
          <w:tcPr>
            <w:tcW w:w="9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FB3CB0"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24.3</w:t>
            </w:r>
          </w:p>
        </w:tc>
        <w:tc>
          <w:tcPr>
            <w:tcW w:w="9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53EF60"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15.6</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12FBA2"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64.19%</w:t>
            </w:r>
          </w:p>
        </w:tc>
      </w:tr>
    </w:tbl>
    <w:p w14:paraId="013823DD" w14:textId="77777777" w:rsidR="008F2E9B" w:rsidRPr="00326321" w:rsidRDefault="00B303E3" w:rsidP="00FD2CD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6321">
        <w:rPr>
          <w:rFonts w:ascii="Arial" w:hAnsi="Arial" w:cs="Arial"/>
          <w:color w:val="010000"/>
          <w:sz w:val="20"/>
        </w:rPr>
        <w:t>The production and business plan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1"/>
        <w:gridCol w:w="2252"/>
        <w:gridCol w:w="1735"/>
        <w:gridCol w:w="3949"/>
      </w:tblGrid>
      <w:tr w:rsidR="008F2E9B" w:rsidRPr="00326321" w14:paraId="452709AB" w14:textId="77777777" w:rsidTr="00FD2CDF">
        <w:tc>
          <w:tcPr>
            <w:tcW w:w="599" w:type="pct"/>
            <w:shd w:val="clear" w:color="auto" w:fill="auto"/>
            <w:tcMar>
              <w:top w:w="0" w:type="dxa"/>
              <w:bottom w:w="0" w:type="dxa"/>
            </w:tcMar>
            <w:vAlign w:val="center"/>
          </w:tcPr>
          <w:p w14:paraId="61C48BE8"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No.</w:t>
            </w:r>
          </w:p>
        </w:tc>
        <w:tc>
          <w:tcPr>
            <w:tcW w:w="1249" w:type="pct"/>
            <w:shd w:val="clear" w:color="auto" w:fill="auto"/>
            <w:tcMar>
              <w:top w:w="0" w:type="dxa"/>
              <w:bottom w:w="0" w:type="dxa"/>
            </w:tcMar>
            <w:vAlign w:val="center"/>
          </w:tcPr>
          <w:p w14:paraId="4C382D15"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Targets</w:t>
            </w:r>
          </w:p>
        </w:tc>
        <w:tc>
          <w:tcPr>
            <w:tcW w:w="962" w:type="pct"/>
            <w:shd w:val="clear" w:color="auto" w:fill="auto"/>
            <w:tcMar>
              <w:top w:w="0" w:type="dxa"/>
              <w:bottom w:w="0" w:type="dxa"/>
            </w:tcMar>
            <w:vAlign w:val="center"/>
          </w:tcPr>
          <w:p w14:paraId="22264FDA"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Unit</w:t>
            </w:r>
          </w:p>
        </w:tc>
        <w:tc>
          <w:tcPr>
            <w:tcW w:w="2190" w:type="pct"/>
            <w:shd w:val="clear" w:color="auto" w:fill="auto"/>
            <w:tcMar>
              <w:top w:w="0" w:type="dxa"/>
              <w:bottom w:w="0" w:type="dxa"/>
            </w:tcMar>
            <w:vAlign w:val="center"/>
          </w:tcPr>
          <w:p w14:paraId="32D23424"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Plan for 2024</w:t>
            </w:r>
          </w:p>
        </w:tc>
      </w:tr>
      <w:tr w:rsidR="008F2E9B" w:rsidRPr="00326321" w14:paraId="385AA8F7" w14:textId="77777777" w:rsidTr="00FD2CDF">
        <w:tc>
          <w:tcPr>
            <w:tcW w:w="599" w:type="pct"/>
            <w:shd w:val="clear" w:color="auto" w:fill="auto"/>
            <w:tcMar>
              <w:top w:w="0" w:type="dxa"/>
              <w:bottom w:w="0" w:type="dxa"/>
            </w:tcMar>
            <w:vAlign w:val="center"/>
          </w:tcPr>
          <w:p w14:paraId="05AAAEA1"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w:t>
            </w:r>
          </w:p>
        </w:tc>
        <w:tc>
          <w:tcPr>
            <w:tcW w:w="1249" w:type="pct"/>
            <w:shd w:val="clear" w:color="auto" w:fill="auto"/>
            <w:tcMar>
              <w:top w:w="0" w:type="dxa"/>
              <w:bottom w:w="0" w:type="dxa"/>
            </w:tcMar>
            <w:vAlign w:val="center"/>
          </w:tcPr>
          <w:p w14:paraId="7FFA113A"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Revenue</w:t>
            </w:r>
          </w:p>
        </w:tc>
        <w:tc>
          <w:tcPr>
            <w:tcW w:w="962" w:type="pct"/>
            <w:shd w:val="clear" w:color="auto" w:fill="auto"/>
            <w:tcMar>
              <w:top w:w="0" w:type="dxa"/>
              <w:bottom w:w="0" w:type="dxa"/>
            </w:tcMar>
            <w:vAlign w:val="center"/>
          </w:tcPr>
          <w:p w14:paraId="3773EDDC"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Billion VND</w:t>
            </w:r>
          </w:p>
        </w:tc>
        <w:tc>
          <w:tcPr>
            <w:tcW w:w="2190" w:type="pct"/>
            <w:shd w:val="clear" w:color="auto" w:fill="auto"/>
            <w:tcMar>
              <w:top w:w="0" w:type="dxa"/>
              <w:bottom w:w="0" w:type="dxa"/>
            </w:tcMar>
            <w:vAlign w:val="center"/>
          </w:tcPr>
          <w:p w14:paraId="7578DA46"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235.66</w:t>
            </w:r>
          </w:p>
        </w:tc>
      </w:tr>
      <w:tr w:rsidR="008F2E9B" w:rsidRPr="00326321" w14:paraId="061BF20D" w14:textId="77777777" w:rsidTr="00FD2CDF">
        <w:tc>
          <w:tcPr>
            <w:tcW w:w="599" w:type="pct"/>
            <w:shd w:val="clear" w:color="auto" w:fill="auto"/>
            <w:tcMar>
              <w:top w:w="0" w:type="dxa"/>
              <w:bottom w:w="0" w:type="dxa"/>
            </w:tcMar>
            <w:vAlign w:val="center"/>
          </w:tcPr>
          <w:p w14:paraId="0910D730"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2</w:t>
            </w:r>
          </w:p>
        </w:tc>
        <w:tc>
          <w:tcPr>
            <w:tcW w:w="1249" w:type="pct"/>
            <w:shd w:val="clear" w:color="auto" w:fill="auto"/>
            <w:tcMar>
              <w:top w:w="0" w:type="dxa"/>
              <w:bottom w:w="0" w:type="dxa"/>
            </w:tcMar>
            <w:vAlign w:val="center"/>
          </w:tcPr>
          <w:p w14:paraId="661BFC8A"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Profit before tax</w:t>
            </w:r>
          </w:p>
        </w:tc>
        <w:tc>
          <w:tcPr>
            <w:tcW w:w="962" w:type="pct"/>
            <w:shd w:val="clear" w:color="auto" w:fill="auto"/>
            <w:tcMar>
              <w:top w:w="0" w:type="dxa"/>
              <w:bottom w:w="0" w:type="dxa"/>
            </w:tcMar>
            <w:vAlign w:val="center"/>
          </w:tcPr>
          <w:p w14:paraId="5AB42B7F"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Billion VND</w:t>
            </w:r>
          </w:p>
        </w:tc>
        <w:tc>
          <w:tcPr>
            <w:tcW w:w="2190" w:type="pct"/>
            <w:shd w:val="clear" w:color="auto" w:fill="auto"/>
            <w:tcMar>
              <w:top w:w="0" w:type="dxa"/>
              <w:bottom w:w="0" w:type="dxa"/>
            </w:tcMar>
            <w:vAlign w:val="center"/>
          </w:tcPr>
          <w:p w14:paraId="4CF5A085"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31.4</w:t>
            </w:r>
          </w:p>
        </w:tc>
      </w:tr>
    </w:tbl>
    <w:p w14:paraId="79218721"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2. Approve the Report on the operational activities of the Board of Directors in 2023 and operational orientations for 2024. </w:t>
      </w:r>
    </w:p>
    <w:p w14:paraId="1649F5DA"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3. Approve the </w:t>
      </w:r>
      <w:r w:rsidR="00E5795E" w:rsidRPr="00326321">
        <w:rPr>
          <w:rFonts w:ascii="Arial" w:hAnsi="Arial" w:cs="Arial"/>
          <w:color w:val="010000"/>
          <w:sz w:val="20"/>
        </w:rPr>
        <w:t>Supervisory</w:t>
      </w:r>
      <w:r w:rsidRPr="00326321">
        <w:rPr>
          <w:rFonts w:ascii="Arial" w:hAnsi="Arial" w:cs="Arial"/>
          <w:color w:val="010000"/>
          <w:sz w:val="20"/>
        </w:rPr>
        <w:t xml:space="preserve"> Report 2023</w:t>
      </w:r>
      <w:r w:rsidR="00E5795E" w:rsidRPr="00326321">
        <w:rPr>
          <w:rFonts w:ascii="Arial" w:hAnsi="Arial" w:cs="Arial"/>
          <w:color w:val="010000"/>
          <w:sz w:val="20"/>
        </w:rPr>
        <w:t xml:space="preserve"> of the</w:t>
      </w:r>
      <w:r w:rsidRPr="00326321">
        <w:rPr>
          <w:rFonts w:ascii="Arial" w:hAnsi="Arial" w:cs="Arial"/>
          <w:color w:val="010000"/>
          <w:sz w:val="20"/>
        </w:rPr>
        <w:t xml:space="preserve"> Supervisory Board.</w:t>
      </w:r>
      <w:r w:rsidR="00AF6FFE" w:rsidRPr="00326321">
        <w:rPr>
          <w:rFonts w:ascii="Arial" w:hAnsi="Arial" w:cs="Arial"/>
          <w:color w:val="010000"/>
          <w:sz w:val="20"/>
        </w:rPr>
        <w:t xml:space="preserve"> </w:t>
      </w:r>
    </w:p>
    <w:p w14:paraId="2E695F39"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‎‎Article 4. Approve the audited Consolidated Financial Statements 2023</w:t>
      </w:r>
      <w:r w:rsidR="00E5795E" w:rsidRPr="00326321">
        <w:rPr>
          <w:rFonts w:ascii="Arial" w:hAnsi="Arial" w:cs="Arial"/>
          <w:color w:val="010000"/>
          <w:sz w:val="20"/>
        </w:rPr>
        <w:t xml:space="preserve"> and </w:t>
      </w:r>
      <w:r w:rsidRPr="00326321">
        <w:rPr>
          <w:rFonts w:ascii="Arial" w:hAnsi="Arial" w:cs="Arial"/>
          <w:color w:val="010000"/>
          <w:sz w:val="20"/>
        </w:rPr>
        <w:t>the audited Separate Financial Statements 2023</w:t>
      </w:r>
      <w:r w:rsidR="00E5795E" w:rsidRPr="00326321">
        <w:rPr>
          <w:rFonts w:ascii="Arial" w:hAnsi="Arial" w:cs="Arial"/>
          <w:color w:val="010000"/>
          <w:sz w:val="20"/>
        </w:rPr>
        <w:t>.</w:t>
      </w:r>
    </w:p>
    <w:p w14:paraId="1B76DBEF" w14:textId="77777777" w:rsidR="008F2E9B" w:rsidRPr="00326321" w:rsidRDefault="00B303E3" w:rsidP="00FD2CDF">
      <w:pPr>
        <w:pBdr>
          <w:top w:val="nil"/>
          <w:left w:val="nil"/>
          <w:bottom w:val="nil"/>
          <w:right w:val="nil"/>
          <w:between w:val="nil"/>
        </w:pBdr>
        <w:tabs>
          <w:tab w:val="left" w:pos="432"/>
          <w:tab w:val="left" w:pos="7291"/>
          <w:tab w:val="left" w:pos="9173"/>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5. Approve </w:t>
      </w:r>
      <w:r w:rsidR="00E5795E" w:rsidRPr="00326321">
        <w:rPr>
          <w:rFonts w:ascii="Arial" w:hAnsi="Arial" w:cs="Arial"/>
          <w:color w:val="010000"/>
          <w:sz w:val="20"/>
        </w:rPr>
        <w:t>the plan on</w:t>
      </w:r>
      <w:r w:rsidRPr="00326321">
        <w:rPr>
          <w:rFonts w:ascii="Arial" w:hAnsi="Arial" w:cs="Arial"/>
          <w:color w:val="010000"/>
          <w:sz w:val="20"/>
        </w:rPr>
        <w:t xml:space="preserve"> </w:t>
      </w:r>
      <w:r w:rsidR="00E5795E" w:rsidRPr="00326321">
        <w:rPr>
          <w:rFonts w:ascii="Arial" w:hAnsi="Arial" w:cs="Arial"/>
          <w:color w:val="010000"/>
          <w:sz w:val="20"/>
        </w:rPr>
        <w:t xml:space="preserve">the </w:t>
      </w:r>
      <w:r w:rsidRPr="00326321">
        <w:rPr>
          <w:rFonts w:ascii="Arial" w:hAnsi="Arial" w:cs="Arial"/>
          <w:color w:val="010000"/>
          <w:sz w:val="20"/>
        </w:rPr>
        <w:t>distribution</w:t>
      </w:r>
      <w:r w:rsidR="00E5795E" w:rsidRPr="00326321">
        <w:rPr>
          <w:rFonts w:ascii="Arial" w:hAnsi="Arial" w:cs="Arial"/>
          <w:color w:val="010000"/>
          <w:sz w:val="20"/>
        </w:rPr>
        <w:t xml:space="preserve"> of profit after tax</w:t>
      </w:r>
      <w:r w:rsidRPr="00326321">
        <w:rPr>
          <w:rFonts w:ascii="Arial" w:hAnsi="Arial" w:cs="Arial"/>
          <w:color w:val="010000"/>
          <w:sz w:val="20"/>
        </w:rPr>
        <w:t xml:space="preserve"> 2023 of the Company as follows:</w:t>
      </w:r>
      <w:r w:rsidR="00AF6FFE" w:rsidRPr="00326321">
        <w:rPr>
          <w:rFonts w:ascii="Arial" w:hAnsi="Arial" w:cs="Arial"/>
          <w:color w:val="010000"/>
          <w:sz w:val="20"/>
        </w:rPr>
        <w:t xml:space="preserve">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4819"/>
        <w:gridCol w:w="3210"/>
      </w:tblGrid>
      <w:tr w:rsidR="008F2E9B" w:rsidRPr="00326321" w14:paraId="37AE45CD" w14:textId="77777777" w:rsidTr="00FD2CDF">
        <w:tc>
          <w:tcPr>
            <w:tcW w:w="548" w:type="pct"/>
            <w:shd w:val="clear" w:color="auto" w:fill="auto"/>
            <w:tcMar>
              <w:top w:w="0" w:type="dxa"/>
              <w:bottom w:w="0" w:type="dxa"/>
            </w:tcMar>
            <w:vAlign w:val="center"/>
          </w:tcPr>
          <w:p w14:paraId="39E02B94"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No.</w:t>
            </w:r>
          </w:p>
        </w:tc>
        <w:tc>
          <w:tcPr>
            <w:tcW w:w="2672" w:type="pct"/>
            <w:shd w:val="clear" w:color="auto" w:fill="auto"/>
            <w:tcMar>
              <w:top w:w="0" w:type="dxa"/>
              <w:bottom w:w="0" w:type="dxa"/>
            </w:tcMar>
            <w:vAlign w:val="center"/>
          </w:tcPr>
          <w:p w14:paraId="67F498BE"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Targets</w:t>
            </w:r>
          </w:p>
        </w:tc>
        <w:tc>
          <w:tcPr>
            <w:tcW w:w="1780" w:type="pct"/>
            <w:shd w:val="clear" w:color="auto" w:fill="auto"/>
            <w:tcMar>
              <w:top w:w="0" w:type="dxa"/>
              <w:bottom w:w="0" w:type="dxa"/>
            </w:tcMar>
            <w:vAlign w:val="center"/>
          </w:tcPr>
          <w:p w14:paraId="2D9491E8"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Amount (VND)</w:t>
            </w:r>
          </w:p>
        </w:tc>
      </w:tr>
      <w:tr w:rsidR="008F2E9B" w:rsidRPr="00326321" w14:paraId="3A9D60CF" w14:textId="77777777" w:rsidTr="00FD2CDF">
        <w:tc>
          <w:tcPr>
            <w:tcW w:w="548" w:type="pct"/>
            <w:shd w:val="clear" w:color="auto" w:fill="auto"/>
            <w:tcMar>
              <w:top w:w="0" w:type="dxa"/>
              <w:bottom w:w="0" w:type="dxa"/>
            </w:tcMar>
            <w:vAlign w:val="center"/>
          </w:tcPr>
          <w:p w14:paraId="33B89F1E"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w:t>
            </w:r>
          </w:p>
        </w:tc>
        <w:tc>
          <w:tcPr>
            <w:tcW w:w="2672" w:type="pct"/>
            <w:shd w:val="clear" w:color="auto" w:fill="auto"/>
            <w:tcMar>
              <w:top w:w="0" w:type="dxa"/>
              <w:bottom w:w="0" w:type="dxa"/>
            </w:tcMar>
            <w:vAlign w:val="center"/>
          </w:tcPr>
          <w:p w14:paraId="4CBD0CFA"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Profit after tax 2023</w:t>
            </w:r>
          </w:p>
        </w:tc>
        <w:tc>
          <w:tcPr>
            <w:tcW w:w="1780" w:type="pct"/>
            <w:shd w:val="clear" w:color="auto" w:fill="auto"/>
            <w:tcMar>
              <w:top w:w="0" w:type="dxa"/>
              <w:bottom w:w="0" w:type="dxa"/>
            </w:tcMar>
            <w:vAlign w:val="center"/>
          </w:tcPr>
          <w:p w14:paraId="0BA7ACD0"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10,765,136,618</w:t>
            </w:r>
          </w:p>
        </w:tc>
      </w:tr>
      <w:tr w:rsidR="008F2E9B" w:rsidRPr="00326321" w14:paraId="1F0D6F47" w14:textId="77777777" w:rsidTr="00FD2CDF">
        <w:tc>
          <w:tcPr>
            <w:tcW w:w="548" w:type="pct"/>
            <w:shd w:val="clear" w:color="auto" w:fill="auto"/>
            <w:tcMar>
              <w:top w:w="0" w:type="dxa"/>
              <w:bottom w:w="0" w:type="dxa"/>
            </w:tcMar>
            <w:vAlign w:val="center"/>
          </w:tcPr>
          <w:p w14:paraId="4297B659"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2</w:t>
            </w:r>
          </w:p>
        </w:tc>
        <w:tc>
          <w:tcPr>
            <w:tcW w:w="2672" w:type="pct"/>
            <w:shd w:val="clear" w:color="auto" w:fill="auto"/>
            <w:tcMar>
              <w:top w:w="0" w:type="dxa"/>
              <w:bottom w:w="0" w:type="dxa"/>
            </w:tcMar>
            <w:vAlign w:val="center"/>
          </w:tcPr>
          <w:p w14:paraId="513B434E"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Appropriation for development investment fund and bonus and welfare fund. </w:t>
            </w:r>
          </w:p>
        </w:tc>
        <w:tc>
          <w:tcPr>
            <w:tcW w:w="1780" w:type="pct"/>
            <w:shd w:val="clear" w:color="auto" w:fill="auto"/>
            <w:tcMar>
              <w:top w:w="0" w:type="dxa"/>
              <w:bottom w:w="0" w:type="dxa"/>
            </w:tcMar>
            <w:vAlign w:val="center"/>
          </w:tcPr>
          <w:p w14:paraId="6991F268"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0</w:t>
            </w:r>
          </w:p>
        </w:tc>
      </w:tr>
      <w:tr w:rsidR="008F2E9B" w:rsidRPr="00326321" w14:paraId="403C9425" w14:textId="77777777" w:rsidTr="00FD2CDF">
        <w:tc>
          <w:tcPr>
            <w:tcW w:w="548" w:type="pct"/>
            <w:shd w:val="clear" w:color="auto" w:fill="auto"/>
            <w:tcMar>
              <w:top w:w="0" w:type="dxa"/>
              <w:bottom w:w="0" w:type="dxa"/>
            </w:tcMar>
            <w:vAlign w:val="center"/>
          </w:tcPr>
          <w:p w14:paraId="6172B50F"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3</w:t>
            </w:r>
          </w:p>
        </w:tc>
        <w:tc>
          <w:tcPr>
            <w:tcW w:w="2672" w:type="pct"/>
            <w:shd w:val="clear" w:color="auto" w:fill="auto"/>
            <w:tcMar>
              <w:top w:w="0" w:type="dxa"/>
              <w:bottom w:w="0" w:type="dxa"/>
            </w:tcMar>
            <w:vAlign w:val="center"/>
          </w:tcPr>
          <w:p w14:paraId="0898D81E"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Accumulated interest until December 31, 2022</w:t>
            </w:r>
          </w:p>
        </w:tc>
        <w:tc>
          <w:tcPr>
            <w:tcW w:w="1780" w:type="pct"/>
            <w:shd w:val="clear" w:color="auto" w:fill="auto"/>
            <w:tcMar>
              <w:top w:w="0" w:type="dxa"/>
              <w:bottom w:w="0" w:type="dxa"/>
            </w:tcMar>
            <w:vAlign w:val="center"/>
          </w:tcPr>
          <w:p w14:paraId="6AA7BE4E"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14,005,517,754</w:t>
            </w:r>
          </w:p>
        </w:tc>
      </w:tr>
      <w:tr w:rsidR="008F2E9B" w:rsidRPr="00326321" w14:paraId="233A74BC" w14:textId="77777777" w:rsidTr="00FD2CDF">
        <w:tc>
          <w:tcPr>
            <w:tcW w:w="548" w:type="pct"/>
            <w:shd w:val="clear" w:color="auto" w:fill="auto"/>
            <w:tcMar>
              <w:top w:w="0" w:type="dxa"/>
              <w:bottom w:w="0" w:type="dxa"/>
            </w:tcMar>
            <w:vAlign w:val="center"/>
          </w:tcPr>
          <w:p w14:paraId="6F0C392A"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4</w:t>
            </w:r>
          </w:p>
        </w:tc>
        <w:tc>
          <w:tcPr>
            <w:tcW w:w="2672" w:type="pct"/>
            <w:shd w:val="clear" w:color="auto" w:fill="auto"/>
            <w:tcMar>
              <w:top w:w="0" w:type="dxa"/>
              <w:bottom w:w="0" w:type="dxa"/>
            </w:tcMar>
            <w:vAlign w:val="center"/>
          </w:tcPr>
          <w:p w14:paraId="42F9E569" w14:textId="77777777" w:rsidR="008F2E9B" w:rsidRPr="00326321" w:rsidRDefault="00B303E3" w:rsidP="00FD2CDF">
            <w:pP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Total undistributed profit</w:t>
            </w:r>
          </w:p>
        </w:tc>
        <w:tc>
          <w:tcPr>
            <w:tcW w:w="1780" w:type="pct"/>
            <w:shd w:val="clear" w:color="auto" w:fill="auto"/>
            <w:tcMar>
              <w:top w:w="0" w:type="dxa"/>
              <w:bottom w:w="0" w:type="dxa"/>
            </w:tcMar>
            <w:vAlign w:val="center"/>
          </w:tcPr>
          <w:p w14:paraId="07E2CF61"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24,770,654,372</w:t>
            </w:r>
          </w:p>
        </w:tc>
      </w:tr>
      <w:tr w:rsidR="008F2E9B" w:rsidRPr="00326321" w14:paraId="1C7481E6" w14:textId="77777777" w:rsidTr="00FD2CDF">
        <w:tc>
          <w:tcPr>
            <w:tcW w:w="548" w:type="pct"/>
            <w:shd w:val="clear" w:color="auto" w:fill="auto"/>
            <w:tcMar>
              <w:top w:w="0" w:type="dxa"/>
              <w:bottom w:w="0" w:type="dxa"/>
            </w:tcMar>
            <w:vAlign w:val="center"/>
          </w:tcPr>
          <w:p w14:paraId="149D287E" w14:textId="77777777" w:rsidR="008F2E9B" w:rsidRPr="00326321" w:rsidRDefault="00B303E3" w:rsidP="00FD2CDF">
            <w:pP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5</w:t>
            </w:r>
          </w:p>
        </w:tc>
        <w:tc>
          <w:tcPr>
            <w:tcW w:w="2672" w:type="pct"/>
            <w:shd w:val="clear" w:color="auto" w:fill="auto"/>
            <w:tcMar>
              <w:top w:w="0" w:type="dxa"/>
              <w:bottom w:w="0" w:type="dxa"/>
            </w:tcMar>
            <w:vAlign w:val="center"/>
          </w:tcPr>
          <w:p w14:paraId="6C27153B" w14:textId="77777777" w:rsidR="008F2E9B" w:rsidRPr="00326321" w:rsidRDefault="00B303E3" w:rsidP="00FD2CDF">
            <w:pP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Dividend payment</w:t>
            </w:r>
          </w:p>
        </w:tc>
        <w:tc>
          <w:tcPr>
            <w:tcW w:w="1780" w:type="pct"/>
            <w:shd w:val="clear" w:color="auto" w:fill="auto"/>
            <w:tcMar>
              <w:top w:w="0" w:type="dxa"/>
              <w:bottom w:w="0" w:type="dxa"/>
            </w:tcMar>
            <w:vAlign w:val="center"/>
          </w:tcPr>
          <w:p w14:paraId="32665FC3"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no dividend distribution, reason:</w:t>
            </w:r>
            <w:r w:rsidR="00AF6FFE" w:rsidRPr="00326321">
              <w:rPr>
                <w:rFonts w:ascii="Arial" w:hAnsi="Arial" w:cs="Arial"/>
                <w:color w:val="010000"/>
                <w:sz w:val="20"/>
              </w:rPr>
              <w:t xml:space="preserve"> </w:t>
            </w:r>
            <w:r w:rsidRPr="00326321">
              <w:rPr>
                <w:rFonts w:ascii="Arial" w:hAnsi="Arial" w:cs="Arial"/>
                <w:color w:val="010000"/>
                <w:sz w:val="20"/>
              </w:rPr>
              <w:t>reinvestment</w:t>
            </w:r>
          </w:p>
        </w:tc>
      </w:tr>
    </w:tbl>
    <w:p w14:paraId="3CA82806"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6. Approve remuneration levels (Including remuneration for meeting time, </w:t>
      </w:r>
      <w:r w:rsidR="00E5795E" w:rsidRPr="00326321">
        <w:rPr>
          <w:rFonts w:ascii="Arial" w:hAnsi="Arial" w:cs="Arial"/>
          <w:color w:val="010000"/>
          <w:sz w:val="20"/>
        </w:rPr>
        <w:t>material</w:t>
      </w:r>
      <w:r w:rsidRPr="00326321">
        <w:rPr>
          <w:rFonts w:ascii="Arial" w:hAnsi="Arial" w:cs="Arial"/>
          <w:color w:val="010000"/>
          <w:sz w:val="20"/>
        </w:rPr>
        <w:t xml:space="preserve"> research, </w:t>
      </w:r>
      <w:r w:rsidR="00E5795E" w:rsidRPr="00326321">
        <w:rPr>
          <w:rFonts w:ascii="Arial" w:hAnsi="Arial" w:cs="Arial"/>
          <w:color w:val="010000"/>
          <w:sz w:val="20"/>
        </w:rPr>
        <w:t xml:space="preserve">drafting </w:t>
      </w:r>
      <w:r w:rsidRPr="00326321">
        <w:rPr>
          <w:rFonts w:ascii="Arial" w:hAnsi="Arial" w:cs="Arial"/>
          <w:color w:val="010000"/>
          <w:sz w:val="20"/>
        </w:rPr>
        <w:t>operational documents, communication expenses, etc.) and the operating budget 2024 of the Board of Dir</w:t>
      </w:r>
      <w:r w:rsidR="00E5795E" w:rsidRPr="00326321">
        <w:rPr>
          <w:rFonts w:ascii="Arial" w:hAnsi="Arial" w:cs="Arial"/>
          <w:color w:val="010000"/>
          <w:sz w:val="20"/>
        </w:rPr>
        <w:t>ectors and the Supervisory Board</w:t>
      </w:r>
      <w:r w:rsidRPr="00326321">
        <w:rPr>
          <w:rFonts w:ascii="Arial" w:hAnsi="Arial" w:cs="Arial"/>
          <w:color w:val="010000"/>
          <w:sz w:val="20"/>
        </w:rPr>
        <w:t xml:space="preserve"> </w:t>
      </w:r>
    </w:p>
    <w:p w14:paraId="1A14555C" w14:textId="77777777" w:rsidR="008F2E9B" w:rsidRPr="00326321" w:rsidRDefault="00B303E3"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Chair of the Board of </w:t>
      </w:r>
      <w:r w:rsidR="00E5795E" w:rsidRPr="00326321">
        <w:rPr>
          <w:rFonts w:ascii="Arial" w:hAnsi="Arial" w:cs="Arial"/>
          <w:color w:val="010000"/>
          <w:sz w:val="20"/>
        </w:rPr>
        <w:t>Directors:</w:t>
      </w:r>
      <w:r w:rsidRPr="00326321">
        <w:rPr>
          <w:rFonts w:ascii="Arial" w:hAnsi="Arial" w:cs="Arial"/>
          <w:color w:val="010000"/>
          <w:sz w:val="20"/>
        </w:rPr>
        <w:t xml:space="preserve"> VND 6,000,000/month</w:t>
      </w:r>
    </w:p>
    <w:p w14:paraId="191B6279" w14:textId="77777777" w:rsidR="008F2E9B" w:rsidRPr="00326321" w:rsidRDefault="00B303E3"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lastRenderedPageBreak/>
        <w:t>Members of the Board of Directors: VND 3,000,000/month</w:t>
      </w:r>
    </w:p>
    <w:p w14:paraId="4A9D6A56" w14:textId="4E83EB3E" w:rsidR="008F2E9B" w:rsidRPr="00326321" w:rsidRDefault="00B303E3"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The Company’s Secretar</w:t>
      </w:r>
      <w:r w:rsidR="00326321" w:rsidRPr="00326321">
        <w:rPr>
          <w:rFonts w:ascii="Arial" w:hAnsi="Arial" w:cs="Arial"/>
          <w:color w:val="010000"/>
          <w:sz w:val="20"/>
        </w:rPr>
        <w:t>iat</w:t>
      </w:r>
      <w:r w:rsidRPr="00326321">
        <w:rPr>
          <w:rFonts w:ascii="Arial" w:hAnsi="Arial" w:cs="Arial"/>
          <w:color w:val="010000"/>
          <w:sz w:val="20"/>
        </w:rPr>
        <w:t>: VND 3,000,000/month</w:t>
      </w:r>
    </w:p>
    <w:p w14:paraId="14054FCB" w14:textId="77777777" w:rsidR="008F2E9B" w:rsidRPr="00326321" w:rsidRDefault="00B303E3"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Chief of the Supervisory Board VND 3,000,000/month</w:t>
      </w:r>
    </w:p>
    <w:p w14:paraId="2AD2DD76" w14:textId="77777777" w:rsidR="008F2E9B" w:rsidRPr="00326321" w:rsidRDefault="00E5795E"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Members </w:t>
      </w:r>
      <w:r w:rsidR="00B303E3" w:rsidRPr="00326321">
        <w:rPr>
          <w:rFonts w:ascii="Arial" w:hAnsi="Arial" w:cs="Arial"/>
          <w:color w:val="010000"/>
          <w:sz w:val="20"/>
        </w:rPr>
        <w:t>of the Supervisory Board: VND 2,500,000/month</w:t>
      </w:r>
    </w:p>
    <w:p w14:paraId="7686D2FA" w14:textId="77777777" w:rsidR="008F2E9B" w:rsidRPr="00326321" w:rsidRDefault="00B303E3"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The operating budget for the Board of Directors and the Supervisory Board:</w:t>
      </w:r>
      <w:r w:rsidR="00AF6FFE" w:rsidRPr="00326321">
        <w:rPr>
          <w:rFonts w:ascii="Arial" w:hAnsi="Arial" w:cs="Arial"/>
          <w:color w:val="010000"/>
          <w:sz w:val="20"/>
        </w:rPr>
        <w:t xml:space="preserve"> </w:t>
      </w:r>
      <w:r w:rsidRPr="00326321">
        <w:rPr>
          <w:rFonts w:ascii="Arial" w:hAnsi="Arial" w:cs="Arial"/>
          <w:color w:val="010000"/>
          <w:sz w:val="20"/>
        </w:rPr>
        <w:t>VND 180,000,000/year</w:t>
      </w:r>
    </w:p>
    <w:p w14:paraId="2D58BC3B" w14:textId="77777777" w:rsidR="008F2E9B" w:rsidRPr="00326321" w:rsidRDefault="00B303E3" w:rsidP="00FD2CDF">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The total remuneration and operating budget for the Board of Directors and the Supervisory Board in 2024 is VND 528,000,000</w:t>
      </w:r>
      <w:r w:rsidR="00E5795E" w:rsidRPr="00326321">
        <w:rPr>
          <w:rFonts w:ascii="Arial" w:hAnsi="Arial" w:cs="Arial"/>
          <w:color w:val="010000"/>
          <w:sz w:val="20"/>
        </w:rPr>
        <w:t>.</w:t>
      </w:r>
    </w:p>
    <w:p w14:paraId="4039DD34"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7. Approve the production and business plan 2024 of Quang Nam Mineral Industry Corporation including: </w:t>
      </w:r>
    </w:p>
    <w:p w14:paraId="06E7EF75" w14:textId="77777777" w:rsidR="008F2E9B" w:rsidRPr="00326321" w:rsidRDefault="00B303E3" w:rsidP="00FD2CDF">
      <w:pPr>
        <w:numPr>
          <w:ilvl w:val="0"/>
          <w:numId w:val="1"/>
        </w:numPr>
        <w:pBdr>
          <w:top w:val="nil"/>
          <w:left w:val="nil"/>
          <w:bottom w:val="nil"/>
          <w:right w:val="nil"/>
          <w:between w:val="nil"/>
        </w:pBdr>
        <w:tabs>
          <w:tab w:val="left" w:pos="432"/>
          <w:tab w:val="left" w:pos="1067"/>
        </w:tabs>
        <w:spacing w:after="120" w:line="360" w:lineRule="auto"/>
        <w:rPr>
          <w:rFonts w:ascii="Arial" w:eastAsia="Arial" w:hAnsi="Arial" w:cs="Arial"/>
          <w:color w:val="010000"/>
          <w:sz w:val="20"/>
          <w:szCs w:val="20"/>
        </w:rPr>
      </w:pPr>
      <w:r w:rsidRPr="00326321">
        <w:rPr>
          <w:rFonts w:ascii="Arial" w:hAnsi="Arial" w:cs="Arial"/>
          <w:color w:val="010000"/>
          <w:sz w:val="20"/>
        </w:rPr>
        <w:t>Net revenue from goods sales and service provision</w:t>
      </w:r>
      <w:r w:rsidR="00E5795E" w:rsidRPr="00326321">
        <w:rPr>
          <w:rFonts w:ascii="Arial" w:hAnsi="Arial" w:cs="Arial"/>
          <w:color w:val="010000"/>
          <w:sz w:val="20"/>
        </w:rPr>
        <w:t>:</w:t>
      </w:r>
      <w:r w:rsidRPr="00326321">
        <w:rPr>
          <w:rFonts w:ascii="Arial" w:hAnsi="Arial" w:cs="Arial"/>
          <w:color w:val="010000"/>
          <w:sz w:val="20"/>
        </w:rPr>
        <w:t xml:space="preserve"> VND 235.7 billion;</w:t>
      </w:r>
    </w:p>
    <w:p w14:paraId="0ADA0DA2" w14:textId="77777777" w:rsidR="008F2E9B" w:rsidRPr="00326321" w:rsidRDefault="00B303E3" w:rsidP="00FD2CDF">
      <w:pPr>
        <w:numPr>
          <w:ilvl w:val="0"/>
          <w:numId w:val="1"/>
        </w:numPr>
        <w:pBdr>
          <w:top w:val="nil"/>
          <w:left w:val="nil"/>
          <w:bottom w:val="nil"/>
          <w:right w:val="nil"/>
          <w:between w:val="nil"/>
        </w:pBdr>
        <w:tabs>
          <w:tab w:val="left" w:pos="432"/>
          <w:tab w:val="left" w:pos="1067"/>
        </w:tabs>
        <w:spacing w:after="120" w:line="360" w:lineRule="auto"/>
        <w:rPr>
          <w:rFonts w:ascii="Arial" w:eastAsia="Arial" w:hAnsi="Arial" w:cs="Arial"/>
          <w:color w:val="010000"/>
          <w:sz w:val="20"/>
          <w:szCs w:val="20"/>
        </w:rPr>
      </w:pPr>
      <w:r w:rsidRPr="00326321">
        <w:rPr>
          <w:rFonts w:ascii="Arial" w:hAnsi="Arial" w:cs="Arial"/>
          <w:color w:val="010000"/>
          <w:sz w:val="20"/>
        </w:rPr>
        <w:t>Profit before tax: VND 31.4 billion</w:t>
      </w:r>
    </w:p>
    <w:p w14:paraId="6A49C72E"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hAnsi="Arial" w:cs="Arial"/>
          <w:color w:val="010000"/>
          <w:sz w:val="20"/>
        </w:rPr>
      </w:pPr>
      <w:r w:rsidRPr="00326321">
        <w:rPr>
          <w:rFonts w:ascii="Arial" w:hAnsi="Arial" w:cs="Arial"/>
          <w:color w:val="010000"/>
          <w:sz w:val="20"/>
        </w:rPr>
        <w:t>‎‎Article 8. Approve the selection of independent audit companies</w:t>
      </w:r>
      <w:r w:rsidR="00E5795E" w:rsidRPr="00326321">
        <w:rPr>
          <w:rFonts w:ascii="Arial" w:hAnsi="Arial" w:cs="Arial"/>
          <w:color w:val="010000"/>
          <w:sz w:val="20"/>
        </w:rPr>
        <w:t xml:space="preserve"> for </w:t>
      </w:r>
      <w:r w:rsidRPr="00326321">
        <w:rPr>
          <w:rFonts w:ascii="Arial" w:hAnsi="Arial" w:cs="Arial"/>
          <w:color w:val="010000"/>
          <w:sz w:val="20"/>
        </w:rPr>
        <w:t>the Financial Statements 2024 of the Company.</w:t>
      </w:r>
      <w:r w:rsidR="00AF6FFE" w:rsidRPr="00326321">
        <w:rPr>
          <w:rFonts w:ascii="Arial" w:hAnsi="Arial" w:cs="Arial"/>
          <w:color w:val="010000"/>
          <w:sz w:val="20"/>
        </w:rPr>
        <w:t xml:space="preserve"> </w:t>
      </w:r>
      <w:r w:rsidRPr="00326321">
        <w:rPr>
          <w:rFonts w:ascii="Arial" w:hAnsi="Arial" w:cs="Arial"/>
          <w:color w:val="010000"/>
          <w:sz w:val="20"/>
        </w:rPr>
        <w:t>Accordingly, the Board of Directors is authorized to approve the selection of one of the following audit companies to audit the Company's Financial Statements:</w:t>
      </w:r>
    </w:p>
    <w:p w14:paraId="2B6B2CEB" w14:textId="77777777" w:rsidR="008F2E9B" w:rsidRPr="00326321" w:rsidRDefault="00E5795E" w:rsidP="00FD2CDF">
      <w:pPr>
        <w:numPr>
          <w:ilvl w:val="0"/>
          <w:numId w:val="2"/>
        </w:numPr>
        <w:pBdr>
          <w:top w:val="nil"/>
          <w:left w:val="nil"/>
          <w:bottom w:val="nil"/>
          <w:right w:val="nil"/>
          <w:between w:val="nil"/>
        </w:pBdr>
        <w:tabs>
          <w:tab w:val="left" w:pos="432"/>
          <w:tab w:val="left" w:pos="669"/>
        </w:tabs>
        <w:spacing w:after="120" w:line="360" w:lineRule="auto"/>
        <w:rPr>
          <w:rFonts w:ascii="Arial" w:eastAsia="Arial" w:hAnsi="Arial" w:cs="Arial"/>
          <w:color w:val="010000"/>
          <w:sz w:val="20"/>
          <w:szCs w:val="20"/>
        </w:rPr>
      </w:pPr>
      <w:r w:rsidRPr="00326321">
        <w:rPr>
          <w:rFonts w:ascii="Arial" w:hAnsi="Arial" w:cs="Arial"/>
          <w:color w:val="010000"/>
          <w:sz w:val="20"/>
        </w:rPr>
        <w:t>AAC Auditing a</w:t>
      </w:r>
      <w:r w:rsidR="00B303E3" w:rsidRPr="00326321">
        <w:rPr>
          <w:rFonts w:ascii="Arial" w:hAnsi="Arial" w:cs="Arial"/>
          <w:color w:val="010000"/>
          <w:sz w:val="20"/>
        </w:rPr>
        <w:t>nd Accounting Company Limited.</w:t>
      </w:r>
    </w:p>
    <w:p w14:paraId="49A6FADA" w14:textId="77777777" w:rsidR="008F2E9B" w:rsidRPr="00326321" w:rsidRDefault="00B303E3" w:rsidP="00FD2CDF">
      <w:pPr>
        <w:numPr>
          <w:ilvl w:val="0"/>
          <w:numId w:val="2"/>
        </w:numPr>
        <w:pBdr>
          <w:top w:val="nil"/>
          <w:left w:val="nil"/>
          <w:bottom w:val="nil"/>
          <w:right w:val="nil"/>
          <w:between w:val="nil"/>
        </w:pBdr>
        <w:tabs>
          <w:tab w:val="left" w:pos="432"/>
          <w:tab w:val="left" w:pos="693"/>
        </w:tabs>
        <w:spacing w:after="120" w:line="360" w:lineRule="auto"/>
        <w:rPr>
          <w:rFonts w:ascii="Arial" w:eastAsia="Arial" w:hAnsi="Arial" w:cs="Arial"/>
          <w:color w:val="010000"/>
          <w:sz w:val="20"/>
          <w:szCs w:val="20"/>
        </w:rPr>
      </w:pPr>
      <w:r w:rsidRPr="00326321">
        <w:rPr>
          <w:rFonts w:ascii="Arial" w:hAnsi="Arial" w:cs="Arial"/>
          <w:color w:val="010000"/>
          <w:sz w:val="20"/>
        </w:rPr>
        <w:t>Deloitte Vietnam Audit Company Limited,</w:t>
      </w:r>
    </w:p>
    <w:p w14:paraId="25F261FA" w14:textId="77777777" w:rsidR="008F2E9B" w:rsidRPr="00326321" w:rsidRDefault="00B303E3" w:rsidP="00FD2CDF">
      <w:pPr>
        <w:numPr>
          <w:ilvl w:val="0"/>
          <w:numId w:val="2"/>
        </w:numPr>
        <w:pBdr>
          <w:top w:val="nil"/>
          <w:left w:val="nil"/>
          <w:bottom w:val="nil"/>
          <w:right w:val="nil"/>
          <w:between w:val="nil"/>
        </w:pBdr>
        <w:tabs>
          <w:tab w:val="left" w:pos="432"/>
          <w:tab w:val="left" w:pos="693"/>
        </w:tabs>
        <w:spacing w:after="120" w:line="360" w:lineRule="auto"/>
        <w:rPr>
          <w:rFonts w:ascii="Arial" w:eastAsia="Arial" w:hAnsi="Arial" w:cs="Arial"/>
          <w:color w:val="010000"/>
          <w:sz w:val="20"/>
          <w:szCs w:val="20"/>
        </w:rPr>
      </w:pPr>
      <w:r w:rsidRPr="00326321">
        <w:rPr>
          <w:rFonts w:ascii="Arial" w:hAnsi="Arial" w:cs="Arial"/>
          <w:color w:val="010000"/>
          <w:sz w:val="20"/>
        </w:rPr>
        <w:t>Ernst &amp; Young Vietnam Limited</w:t>
      </w:r>
    </w:p>
    <w:p w14:paraId="5EA5730F" w14:textId="35E49665"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‎‎Article 9. Agree</w:t>
      </w:r>
      <w:r w:rsidR="00326321" w:rsidRPr="00326321">
        <w:rPr>
          <w:rFonts w:ascii="Arial" w:hAnsi="Arial" w:cs="Arial"/>
          <w:color w:val="010000"/>
          <w:sz w:val="20"/>
        </w:rPr>
        <w:t xml:space="preserve"> on</w:t>
      </w:r>
      <w:r w:rsidRPr="00326321">
        <w:rPr>
          <w:rFonts w:ascii="Arial" w:hAnsi="Arial" w:cs="Arial"/>
          <w:color w:val="010000"/>
          <w:sz w:val="20"/>
        </w:rPr>
        <w:t xml:space="preserve"> </w:t>
      </w:r>
      <w:r w:rsidR="00E5795E" w:rsidRPr="00326321">
        <w:rPr>
          <w:rFonts w:ascii="Arial" w:hAnsi="Arial" w:cs="Arial"/>
          <w:color w:val="010000"/>
          <w:sz w:val="20"/>
        </w:rPr>
        <w:t xml:space="preserve">the policy </w:t>
      </w:r>
      <w:r w:rsidRPr="00326321">
        <w:rPr>
          <w:rFonts w:ascii="Arial" w:hAnsi="Arial" w:cs="Arial"/>
          <w:color w:val="010000"/>
          <w:sz w:val="20"/>
        </w:rPr>
        <w:t xml:space="preserve">to continue implementing the procedures for transferring the trading registration of MIC shares from the Upcome trading system to the Hanoi Stock Exchange (HNX). </w:t>
      </w:r>
    </w:p>
    <w:p w14:paraId="0C3BEBFB"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‎‎Article 10. Approve the proposal to allow Quang Nam Mineral Industry Corporation to sign a transaction contract with the related party (VP Silica Joint Stock Company</w:t>
      </w:r>
      <w:r w:rsidR="00E5795E" w:rsidRPr="00326321">
        <w:rPr>
          <w:rFonts w:ascii="Arial" w:hAnsi="Arial" w:cs="Arial"/>
          <w:color w:val="010000"/>
          <w:sz w:val="20"/>
        </w:rPr>
        <w:t>)</w:t>
      </w:r>
      <w:r w:rsidRPr="00326321">
        <w:rPr>
          <w:rFonts w:ascii="Arial" w:hAnsi="Arial" w:cs="Arial"/>
          <w:color w:val="010000"/>
          <w:sz w:val="20"/>
        </w:rPr>
        <w:t xml:space="preserve">. </w:t>
      </w:r>
    </w:p>
    <w:p w14:paraId="71D8B461" w14:textId="77777777" w:rsidR="008F2E9B" w:rsidRPr="00326321" w:rsidRDefault="00B303E3" w:rsidP="00FD2C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‎‎Article 11. The responsibility for implementing this Annual General Mandate: </w:t>
      </w:r>
    </w:p>
    <w:p w14:paraId="218CCFEC" w14:textId="77777777" w:rsidR="008F2E9B" w:rsidRPr="00326321" w:rsidRDefault="00B303E3" w:rsidP="00FD2CDF">
      <w:pPr>
        <w:numPr>
          <w:ilvl w:val="0"/>
          <w:numId w:val="3"/>
        </w:numPr>
        <w:pBdr>
          <w:top w:val="nil"/>
          <w:left w:val="nil"/>
          <w:bottom w:val="nil"/>
          <w:right w:val="nil"/>
          <w:between w:val="nil"/>
        </w:pBdr>
        <w:tabs>
          <w:tab w:val="left" w:pos="386"/>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The Meeting agreed to assign the Board of Directors, the Supervisory Board and the General Manager to be responsible for organizing and ensuring the effective implementation of decisions mentioned in this Annual General Mandate. </w:t>
      </w:r>
    </w:p>
    <w:p w14:paraId="32114CC1" w14:textId="77777777" w:rsidR="008F2E9B" w:rsidRPr="00326321" w:rsidRDefault="00B303E3" w:rsidP="00FD2CDF">
      <w:pPr>
        <w:numPr>
          <w:ilvl w:val="0"/>
          <w:numId w:val="3"/>
        </w:numPr>
        <w:pBdr>
          <w:top w:val="nil"/>
          <w:left w:val="nil"/>
          <w:bottom w:val="nil"/>
          <w:right w:val="nil"/>
          <w:between w:val="nil"/>
        </w:pBdr>
        <w:tabs>
          <w:tab w:val="left" w:pos="386"/>
          <w:tab w:val="left" w:pos="432"/>
        </w:tabs>
        <w:spacing w:after="120" w:line="360" w:lineRule="auto"/>
        <w:rPr>
          <w:rFonts w:ascii="Arial" w:eastAsia="Arial" w:hAnsi="Arial" w:cs="Arial"/>
          <w:color w:val="010000"/>
          <w:sz w:val="20"/>
          <w:szCs w:val="20"/>
        </w:rPr>
      </w:pPr>
      <w:r w:rsidRPr="00326321">
        <w:rPr>
          <w:rFonts w:ascii="Arial" w:hAnsi="Arial" w:cs="Arial"/>
          <w:color w:val="010000"/>
          <w:sz w:val="20"/>
        </w:rPr>
        <w:t xml:space="preserve">Each content in this Annual General Mandate was voted on and approved by the Annual General Meeting of Shareholders 2024. This Annual General Mandate takes effect from May 18, 2024. </w:t>
      </w:r>
    </w:p>
    <w:sectPr w:rsidR="008F2E9B" w:rsidRPr="00326321" w:rsidSect="00FD2C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29F"/>
    <w:multiLevelType w:val="multilevel"/>
    <w:tmpl w:val="FE3858B2"/>
    <w:lvl w:ilvl="0">
      <w:start w:val="1"/>
      <w:numFmt w:val="bullet"/>
      <w:lvlText w:val="-"/>
      <w:lvlJc w:val="left"/>
      <w:pPr>
        <w:ind w:left="0" w:firstLine="0"/>
      </w:pPr>
      <w:rPr>
        <w:rFonts w:ascii="Arial" w:eastAsia="Arial" w:hAnsi="Arial" w:cs="Arial"/>
        <w:b w:val="0"/>
        <w:i w:val="0"/>
        <w:smallCaps w:val="0"/>
        <w:strike w:val="0"/>
        <w:color w:val="3E41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2B210B"/>
    <w:multiLevelType w:val="multilevel"/>
    <w:tmpl w:val="ECF4E1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C40624"/>
    <w:multiLevelType w:val="multilevel"/>
    <w:tmpl w:val="759AF348"/>
    <w:lvl w:ilvl="0">
      <w:start w:val="1"/>
      <w:numFmt w:val="bullet"/>
      <w:lvlText w:val="-"/>
      <w:lvlJc w:val="left"/>
      <w:pPr>
        <w:ind w:left="0" w:firstLine="0"/>
      </w:pPr>
      <w:rPr>
        <w:rFonts w:ascii="Arial" w:eastAsia="Arial" w:hAnsi="Arial" w:cs="Arial"/>
        <w:b w:val="0"/>
        <w:i w:val="0"/>
        <w:smallCaps w:val="0"/>
        <w:strike w:val="0"/>
        <w:color w:val="3E41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AB653D6"/>
    <w:multiLevelType w:val="multilevel"/>
    <w:tmpl w:val="F53A6F7A"/>
    <w:lvl w:ilvl="0">
      <w:start w:val="1"/>
      <w:numFmt w:val="decimal"/>
      <w:lvlText w:val="%1."/>
      <w:lvlJc w:val="left"/>
      <w:pPr>
        <w:ind w:left="0" w:firstLine="0"/>
      </w:pPr>
      <w:rPr>
        <w:rFonts w:ascii="Arial" w:eastAsia="Arial" w:hAnsi="Arial" w:cs="Arial"/>
        <w:b w:val="0"/>
        <w:i w:val="0"/>
        <w:smallCaps w:val="0"/>
        <w:strike w:val="0"/>
        <w:color w:val="3E41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B657BD7"/>
    <w:multiLevelType w:val="multilevel"/>
    <w:tmpl w:val="8F308D6A"/>
    <w:lvl w:ilvl="0">
      <w:start w:val="1"/>
      <w:numFmt w:val="decimal"/>
      <w:lvlText w:val="%1."/>
      <w:lvlJc w:val="left"/>
      <w:pPr>
        <w:ind w:left="0" w:firstLine="0"/>
      </w:pPr>
      <w:rPr>
        <w:rFonts w:ascii="Arial" w:eastAsia="Arial" w:hAnsi="Arial" w:cs="Arial"/>
        <w:b w:val="0"/>
        <w:i w:val="0"/>
        <w:smallCaps w:val="0"/>
        <w:strike w:val="0"/>
        <w:color w:val="3E41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9B"/>
    <w:rsid w:val="00326321"/>
    <w:rsid w:val="008F1FC0"/>
    <w:rsid w:val="008F2E9B"/>
    <w:rsid w:val="00A3286D"/>
    <w:rsid w:val="00AF6FFE"/>
    <w:rsid w:val="00B303E3"/>
    <w:rsid w:val="00B61B6E"/>
    <w:rsid w:val="00E5795E"/>
    <w:rsid w:val="00FA23D9"/>
    <w:rsid w:val="00FD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420CE"/>
  <w15:docId w15:val="{D5DC627E-7B58-4FF9-A2E6-68DC895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E414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3E4147"/>
      <w:w w:val="80"/>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E4147"/>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E414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3E4147"/>
      <w:w w:val="80"/>
      <w:sz w:val="32"/>
      <w:szCs w:val="3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EC4965"/>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3E4147"/>
      <w:sz w:val="19"/>
      <w:szCs w:val="19"/>
      <w:u w:val="none"/>
      <w:shd w:val="clear" w:color="auto" w:fill="auto"/>
    </w:rPr>
  </w:style>
  <w:style w:type="paragraph" w:customStyle="1" w:styleId="Vnbnnidung50">
    <w:name w:val="Văn bản nội dung (5)"/>
    <w:basedOn w:val="Normal"/>
    <w:link w:val="Vnbnnidung5"/>
    <w:pPr>
      <w:spacing w:line="233" w:lineRule="auto"/>
      <w:jc w:val="center"/>
    </w:pPr>
    <w:rPr>
      <w:rFonts w:ascii="Arial" w:eastAsia="Arial" w:hAnsi="Arial" w:cs="Arial"/>
      <w:sz w:val="22"/>
      <w:szCs w:val="22"/>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3E4147"/>
    </w:rPr>
  </w:style>
  <w:style w:type="paragraph" w:customStyle="1" w:styleId="Tiu10">
    <w:name w:val="Tiêu đề #1"/>
    <w:basedOn w:val="Normal"/>
    <w:link w:val="Tiu1"/>
    <w:pPr>
      <w:jc w:val="center"/>
      <w:outlineLvl w:val="0"/>
    </w:pPr>
    <w:rPr>
      <w:rFonts w:ascii="Times New Roman" w:eastAsia="Times New Roman" w:hAnsi="Times New Roman" w:cs="Times New Roman"/>
      <w:i/>
      <w:iCs/>
      <w:color w:val="3E4147"/>
      <w:w w:val="80"/>
      <w:sz w:val="32"/>
      <w:szCs w:val="32"/>
    </w:rPr>
  </w:style>
  <w:style w:type="paragraph" w:customStyle="1" w:styleId="Chthchbng0">
    <w:name w:val="Chú thích bảng"/>
    <w:basedOn w:val="Normal"/>
    <w:link w:val="Chthchbng"/>
    <w:pPr>
      <w:spacing w:line="293" w:lineRule="auto"/>
      <w:ind w:left="660" w:firstLine="20"/>
    </w:pPr>
    <w:rPr>
      <w:rFonts w:ascii="Times New Roman" w:eastAsia="Times New Roman" w:hAnsi="Times New Roman" w:cs="Times New Roman"/>
      <w:color w:val="3E4147"/>
    </w:rPr>
  </w:style>
  <w:style w:type="paragraph" w:customStyle="1" w:styleId="Khc0">
    <w:name w:val="Khác"/>
    <w:basedOn w:val="Normal"/>
    <w:link w:val="Khc"/>
    <w:pPr>
      <w:spacing w:line="276" w:lineRule="auto"/>
    </w:pPr>
    <w:rPr>
      <w:rFonts w:ascii="Times New Roman" w:eastAsia="Times New Roman" w:hAnsi="Times New Roman" w:cs="Times New Roman"/>
      <w:color w:val="3E4147"/>
    </w:rPr>
  </w:style>
  <w:style w:type="paragraph" w:customStyle="1" w:styleId="Tiu20">
    <w:name w:val="Tiêu đề #2"/>
    <w:basedOn w:val="Normal"/>
    <w:link w:val="Tiu2"/>
    <w:pPr>
      <w:outlineLvl w:val="1"/>
    </w:pPr>
    <w:rPr>
      <w:rFonts w:ascii="Times New Roman" w:eastAsia="Times New Roman" w:hAnsi="Times New Roman" w:cs="Times New Roman"/>
      <w:color w:val="3E4147"/>
      <w:w w:val="80"/>
      <w:sz w:val="32"/>
      <w:szCs w:val="32"/>
    </w:rPr>
  </w:style>
  <w:style w:type="paragraph" w:customStyle="1" w:styleId="Vnbnnidung40">
    <w:name w:val="Văn bản nội dung (4)"/>
    <w:basedOn w:val="Normal"/>
    <w:link w:val="Vnbnnidung4"/>
    <w:pPr>
      <w:spacing w:line="283" w:lineRule="auto"/>
    </w:pPr>
    <w:rPr>
      <w:rFonts w:ascii="Arial" w:eastAsia="Arial" w:hAnsi="Arial" w:cs="Arial"/>
      <w:b/>
      <w:bCs/>
      <w:color w:val="EC4965"/>
      <w:sz w:val="17"/>
      <w:szCs w:val="17"/>
    </w:rPr>
  </w:style>
  <w:style w:type="paragraph" w:customStyle="1" w:styleId="Vnbnnidung30">
    <w:name w:val="Văn bản nội dung (3)"/>
    <w:basedOn w:val="Normal"/>
    <w:link w:val="Vnbnnidung3"/>
    <w:pPr>
      <w:ind w:firstLine="320"/>
    </w:pPr>
    <w:rPr>
      <w:rFonts w:ascii="Times New Roman" w:eastAsia="Times New Roman" w:hAnsi="Times New Roman" w:cs="Times New Roman"/>
      <w:color w:val="3E4147"/>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fGfnFv8+YDK7LmcAamcWuFQ+7Q==">CgMxLjA4AHIhMTV3RERRMkhreUFialZ1YUJRdjg2WE0td2FQUG42VE4w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2024-05-24T07:00:00Z</dcterms:created>
  <dcterms:modified xsi:type="dcterms:W3CDTF">2024-05-24T07:00:00Z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3bc263b8267241c0c2c30e22072190c93e73286e60e11f10a338911ee3ed75cd</vt:lpwstr>
  </property>
</Properties>
</file>