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D0CB" w14:textId="77777777" w:rsidR="00E75B29" w:rsidRPr="000D532D" w:rsidRDefault="00ED2713" w:rsidP="003C1906">
      <w:pPr>
        <w:pBdr>
          <w:top w:val="nil"/>
          <w:left w:val="nil"/>
          <w:bottom w:val="nil"/>
          <w:right w:val="nil"/>
          <w:between w:val="nil"/>
        </w:pBdr>
        <w:spacing w:after="120" w:line="360" w:lineRule="auto"/>
        <w:jc w:val="both"/>
        <w:rPr>
          <w:rFonts w:ascii="Arial" w:eastAsia="Arial" w:hAnsi="Arial" w:cs="Arial"/>
          <w:b/>
          <w:color w:val="010000"/>
          <w:sz w:val="20"/>
          <w:szCs w:val="20"/>
        </w:rPr>
      </w:pPr>
      <w:r w:rsidRPr="000D532D">
        <w:rPr>
          <w:rFonts w:ascii="Arial" w:hAnsi="Arial" w:cs="Arial"/>
          <w:b/>
          <w:color w:val="010000"/>
          <w:sz w:val="20"/>
        </w:rPr>
        <w:t>SNZ: Information disclosure on Sonadezi Giang Dien Joint Stock Company no longer being a subsidiary</w:t>
      </w:r>
    </w:p>
    <w:p w14:paraId="514DBDFB" w14:textId="77777777" w:rsidR="00E75B29" w:rsidRPr="000D532D" w:rsidRDefault="00ED2713" w:rsidP="003C1906">
      <w:pPr>
        <w:pBdr>
          <w:top w:val="nil"/>
          <w:left w:val="nil"/>
          <w:bottom w:val="nil"/>
          <w:right w:val="nil"/>
          <w:between w:val="nil"/>
        </w:pBdr>
        <w:spacing w:after="120" w:line="360" w:lineRule="auto"/>
        <w:jc w:val="both"/>
        <w:rPr>
          <w:rFonts w:ascii="Arial" w:eastAsia="Arial" w:hAnsi="Arial" w:cs="Arial"/>
          <w:color w:val="010000"/>
          <w:sz w:val="20"/>
          <w:szCs w:val="20"/>
        </w:rPr>
      </w:pPr>
      <w:r w:rsidRPr="000D532D">
        <w:rPr>
          <w:rFonts w:ascii="Arial" w:hAnsi="Arial" w:cs="Arial"/>
          <w:color w:val="010000"/>
          <w:sz w:val="20"/>
        </w:rPr>
        <w:t xml:space="preserve">On May 22, 2024, Sonadezi Corporation announced </w:t>
      </w:r>
      <w:r w:rsidR="00AE27C5" w:rsidRPr="000D532D">
        <w:rPr>
          <w:rFonts w:ascii="Arial" w:hAnsi="Arial" w:cs="Arial"/>
          <w:color w:val="010000"/>
          <w:sz w:val="20"/>
        </w:rPr>
        <w:t>Official Dispatch</w:t>
      </w:r>
      <w:r w:rsidRPr="000D532D">
        <w:rPr>
          <w:rFonts w:ascii="Arial" w:hAnsi="Arial" w:cs="Arial"/>
          <w:color w:val="010000"/>
          <w:sz w:val="20"/>
        </w:rPr>
        <w:t xml:space="preserve"> No. 343/SNZ-QTTH as follows:</w:t>
      </w:r>
    </w:p>
    <w:p w14:paraId="2E7E35E7" w14:textId="77777777" w:rsidR="00E75B29" w:rsidRPr="000D532D" w:rsidRDefault="00ED2713" w:rsidP="003C1906">
      <w:pPr>
        <w:pBdr>
          <w:top w:val="nil"/>
          <w:left w:val="nil"/>
          <w:bottom w:val="nil"/>
          <w:right w:val="nil"/>
          <w:between w:val="nil"/>
        </w:pBdr>
        <w:spacing w:after="120" w:line="360" w:lineRule="auto"/>
        <w:jc w:val="both"/>
        <w:rPr>
          <w:rFonts w:ascii="Arial" w:eastAsia="Arial" w:hAnsi="Arial" w:cs="Arial"/>
          <w:color w:val="010000"/>
          <w:sz w:val="20"/>
          <w:szCs w:val="20"/>
        </w:rPr>
      </w:pPr>
      <w:r w:rsidRPr="000D532D">
        <w:rPr>
          <w:rFonts w:ascii="Arial" w:hAnsi="Arial" w:cs="Arial"/>
          <w:color w:val="010000"/>
          <w:sz w:val="20"/>
        </w:rPr>
        <w:t xml:space="preserve">Pursuant to the Annual General Mandate </w:t>
      </w:r>
      <w:r w:rsidR="00AE27C5" w:rsidRPr="000D532D">
        <w:rPr>
          <w:rFonts w:ascii="Arial" w:hAnsi="Arial" w:cs="Arial"/>
          <w:color w:val="010000"/>
          <w:sz w:val="20"/>
        </w:rPr>
        <w:t xml:space="preserve">2024 </w:t>
      </w:r>
      <w:r w:rsidRPr="000D532D">
        <w:rPr>
          <w:rFonts w:ascii="Arial" w:hAnsi="Arial" w:cs="Arial"/>
          <w:color w:val="010000"/>
          <w:sz w:val="20"/>
        </w:rPr>
        <w:t xml:space="preserve">No. 96/NQ-SZG dated May 21, 2024 of Sonadezi Giang Dien Joint Stock Company, Sonadezi </w:t>
      </w:r>
      <w:bookmarkStart w:id="0" w:name="_GoBack"/>
      <w:bookmarkEnd w:id="0"/>
      <w:r w:rsidRPr="000D532D">
        <w:rPr>
          <w:rFonts w:ascii="Arial" w:hAnsi="Arial" w:cs="Arial"/>
          <w:color w:val="010000"/>
          <w:sz w:val="20"/>
        </w:rPr>
        <w:t>Corporation announced that Sonadezi Giang Dien Joint Stock Company is no longer an indirect subsidiary of the Corporation from May 21, 2024 due to not meeting the conditions according to Article No. 195 of the Law on Enterprises dated June 17, 2020,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2"/>
        <w:gridCol w:w="1793"/>
        <w:gridCol w:w="1712"/>
      </w:tblGrid>
      <w:tr w:rsidR="00E75B29" w:rsidRPr="000D532D" w14:paraId="7EF23614" w14:textId="77777777" w:rsidTr="000D532D">
        <w:tc>
          <w:tcPr>
            <w:tcW w:w="3063" w:type="pct"/>
            <w:shd w:val="clear" w:color="auto" w:fill="auto"/>
            <w:vAlign w:val="center"/>
          </w:tcPr>
          <w:p w14:paraId="3AE6B217"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Content</w:t>
            </w:r>
          </w:p>
        </w:tc>
        <w:tc>
          <w:tcPr>
            <w:tcW w:w="991" w:type="pct"/>
            <w:shd w:val="clear" w:color="auto" w:fill="auto"/>
            <w:vAlign w:val="center"/>
          </w:tcPr>
          <w:p w14:paraId="3F4AE7A9"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Before</w:t>
            </w:r>
          </w:p>
          <w:p w14:paraId="37A606ED"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May 21, 2024</w:t>
            </w:r>
          </w:p>
        </w:tc>
        <w:tc>
          <w:tcPr>
            <w:tcW w:w="946" w:type="pct"/>
            <w:shd w:val="clear" w:color="auto" w:fill="auto"/>
            <w:vAlign w:val="center"/>
          </w:tcPr>
          <w:p w14:paraId="77648557"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From</w:t>
            </w:r>
          </w:p>
          <w:p w14:paraId="665C533D"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May 21, 2024</w:t>
            </w:r>
          </w:p>
        </w:tc>
      </w:tr>
      <w:tr w:rsidR="00E75B29" w:rsidRPr="000D532D" w14:paraId="14B4279D" w14:textId="77777777" w:rsidTr="000D532D">
        <w:tc>
          <w:tcPr>
            <w:tcW w:w="3063" w:type="pct"/>
            <w:shd w:val="clear" w:color="auto" w:fill="auto"/>
            <w:vAlign w:val="center"/>
          </w:tcPr>
          <w:p w14:paraId="2D11A530"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Ownership rate at Sonadezi Giang Dien Joint Stock Company</w:t>
            </w:r>
          </w:p>
        </w:tc>
        <w:tc>
          <w:tcPr>
            <w:tcW w:w="991" w:type="pct"/>
            <w:shd w:val="clear" w:color="auto" w:fill="auto"/>
            <w:vAlign w:val="center"/>
          </w:tcPr>
          <w:p w14:paraId="18FAE919"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46.45%</w:t>
            </w:r>
          </w:p>
        </w:tc>
        <w:tc>
          <w:tcPr>
            <w:tcW w:w="946" w:type="pct"/>
            <w:shd w:val="clear" w:color="auto" w:fill="auto"/>
            <w:vAlign w:val="center"/>
          </w:tcPr>
          <w:p w14:paraId="6CCD2292"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46.45%</w:t>
            </w:r>
          </w:p>
        </w:tc>
      </w:tr>
      <w:tr w:rsidR="00E75B29" w:rsidRPr="000D532D" w14:paraId="1CBE83D8" w14:textId="77777777" w:rsidTr="000D532D">
        <w:tc>
          <w:tcPr>
            <w:tcW w:w="3063" w:type="pct"/>
            <w:shd w:val="clear" w:color="auto" w:fill="auto"/>
            <w:vAlign w:val="center"/>
          </w:tcPr>
          <w:p w14:paraId="5E606D27"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Number of members of the Board of Directors who are the capital representatives of Sonadezi Corporation at Sonadezi Giang Dien Joint Stock Company</w:t>
            </w:r>
          </w:p>
        </w:tc>
        <w:tc>
          <w:tcPr>
            <w:tcW w:w="991" w:type="pct"/>
            <w:shd w:val="clear" w:color="auto" w:fill="auto"/>
            <w:vAlign w:val="center"/>
          </w:tcPr>
          <w:p w14:paraId="34485712"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3/5</w:t>
            </w:r>
          </w:p>
        </w:tc>
        <w:tc>
          <w:tcPr>
            <w:tcW w:w="946" w:type="pct"/>
            <w:shd w:val="clear" w:color="auto" w:fill="auto"/>
            <w:vAlign w:val="center"/>
          </w:tcPr>
          <w:p w14:paraId="56412893" w14:textId="77777777" w:rsidR="00E75B29" w:rsidRPr="000D532D" w:rsidRDefault="00ED2713" w:rsidP="000D532D">
            <w:pPr>
              <w:pBdr>
                <w:top w:val="nil"/>
                <w:left w:val="nil"/>
                <w:bottom w:val="nil"/>
                <w:right w:val="nil"/>
                <w:between w:val="nil"/>
              </w:pBdr>
              <w:spacing w:after="120" w:line="360" w:lineRule="auto"/>
              <w:rPr>
                <w:rFonts w:ascii="Arial" w:eastAsia="Arial" w:hAnsi="Arial" w:cs="Arial"/>
                <w:color w:val="010000"/>
                <w:sz w:val="20"/>
                <w:szCs w:val="20"/>
              </w:rPr>
            </w:pPr>
            <w:r w:rsidRPr="000D532D">
              <w:rPr>
                <w:rFonts w:ascii="Arial" w:hAnsi="Arial" w:cs="Arial"/>
                <w:color w:val="010000"/>
                <w:sz w:val="20"/>
              </w:rPr>
              <w:t>2/5</w:t>
            </w:r>
          </w:p>
        </w:tc>
      </w:tr>
    </w:tbl>
    <w:p w14:paraId="53D4B349" w14:textId="77777777" w:rsidR="00E75B29" w:rsidRPr="000D532D" w:rsidRDefault="00E75B29" w:rsidP="000D532D">
      <w:pPr>
        <w:pBdr>
          <w:top w:val="nil"/>
          <w:left w:val="nil"/>
          <w:bottom w:val="nil"/>
          <w:right w:val="nil"/>
          <w:between w:val="nil"/>
        </w:pBdr>
        <w:spacing w:after="120" w:line="360" w:lineRule="auto"/>
        <w:rPr>
          <w:rFonts w:ascii="Arial" w:eastAsia="Arial" w:hAnsi="Arial" w:cs="Arial"/>
          <w:color w:val="010000"/>
          <w:sz w:val="20"/>
          <w:szCs w:val="20"/>
        </w:rPr>
      </w:pPr>
    </w:p>
    <w:sectPr w:rsidR="00E75B29" w:rsidRPr="000D532D" w:rsidSect="000D532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29"/>
    <w:rsid w:val="000D532D"/>
    <w:rsid w:val="003C1906"/>
    <w:rsid w:val="00AE27C5"/>
    <w:rsid w:val="00E75B29"/>
    <w:rsid w:val="00ED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A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CC3438"/>
      <w:w w:val="7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86" w:lineRule="auto"/>
      <w:jc w:val="center"/>
    </w:pPr>
    <w:rPr>
      <w:rFonts w:ascii="Times New Roman" w:eastAsia="Times New Roman" w:hAnsi="Times New Roman" w:cs="Times New Roman"/>
      <w:b/>
      <w:bCs/>
      <w:color w:val="CC3438"/>
      <w:w w:val="70"/>
      <w:sz w:val="18"/>
      <w:szCs w:val="18"/>
    </w:rPr>
  </w:style>
  <w:style w:type="paragraph" w:customStyle="1" w:styleId="Bodytext20">
    <w:name w:val="Body text (2)"/>
    <w:basedOn w:val="Normal"/>
    <w:link w:val="Bodytext2"/>
    <w:pPr>
      <w:ind w:left="3980"/>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rPr>
  </w:style>
  <w:style w:type="paragraph" w:customStyle="1" w:styleId="Other0">
    <w:name w:val="Other"/>
    <w:basedOn w:val="Normal"/>
    <w:link w:val="Other"/>
    <w:pPr>
      <w:spacing w:line="264"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firstLine="200"/>
    </w:pPr>
    <w:rPr>
      <w:rFonts w:ascii="Arial" w:eastAsia="Arial" w:hAnsi="Arial" w:cs="Arial"/>
      <w:sz w:val="18"/>
      <w:szCs w:val="18"/>
    </w:rPr>
  </w:style>
  <w:style w:type="character" w:styleId="Hyperlink">
    <w:name w:val="Hyperlink"/>
    <w:basedOn w:val="DefaultParagraphFont"/>
    <w:uiPriority w:val="99"/>
    <w:unhideWhenUsed/>
    <w:rsid w:val="00DA4597"/>
    <w:rPr>
      <w:color w:val="0563C1" w:themeColor="hyperlink"/>
      <w:u w:val="single"/>
    </w:rPr>
  </w:style>
  <w:style w:type="character" w:customStyle="1" w:styleId="UnresolvedMention1">
    <w:name w:val="Unresolved Mention1"/>
    <w:basedOn w:val="DefaultParagraphFont"/>
    <w:uiPriority w:val="99"/>
    <w:semiHidden/>
    <w:unhideWhenUsed/>
    <w:rsid w:val="00DA459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CC3438"/>
      <w:w w:val="7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86" w:lineRule="auto"/>
      <w:jc w:val="center"/>
    </w:pPr>
    <w:rPr>
      <w:rFonts w:ascii="Times New Roman" w:eastAsia="Times New Roman" w:hAnsi="Times New Roman" w:cs="Times New Roman"/>
      <w:b/>
      <w:bCs/>
      <w:color w:val="CC3438"/>
      <w:w w:val="70"/>
      <w:sz w:val="18"/>
      <w:szCs w:val="18"/>
    </w:rPr>
  </w:style>
  <w:style w:type="paragraph" w:customStyle="1" w:styleId="Bodytext20">
    <w:name w:val="Body text (2)"/>
    <w:basedOn w:val="Normal"/>
    <w:link w:val="Bodytext2"/>
    <w:pPr>
      <w:ind w:left="3980"/>
    </w:pPr>
    <w:rPr>
      <w:rFonts w:ascii="Times New Roman" w:eastAsia="Times New Roman" w:hAnsi="Times New Roman" w:cs="Times New Roman"/>
      <w:sz w:val="28"/>
      <w:szCs w:val="28"/>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rPr>
  </w:style>
  <w:style w:type="paragraph" w:customStyle="1" w:styleId="Other0">
    <w:name w:val="Other"/>
    <w:basedOn w:val="Normal"/>
    <w:link w:val="Other"/>
    <w:pPr>
      <w:spacing w:line="264" w:lineRule="auto"/>
      <w:ind w:firstLine="400"/>
    </w:pPr>
    <w:rPr>
      <w:rFonts w:ascii="Times New Roman" w:eastAsia="Times New Roman" w:hAnsi="Times New Roman" w:cs="Times New Roman"/>
    </w:rPr>
  </w:style>
  <w:style w:type="paragraph" w:customStyle="1" w:styleId="Bodytext40">
    <w:name w:val="Body text (4)"/>
    <w:basedOn w:val="Normal"/>
    <w:link w:val="Bodytext4"/>
    <w:pPr>
      <w:ind w:firstLine="200"/>
    </w:pPr>
    <w:rPr>
      <w:rFonts w:ascii="Arial" w:eastAsia="Arial" w:hAnsi="Arial" w:cs="Arial"/>
      <w:sz w:val="18"/>
      <w:szCs w:val="18"/>
    </w:rPr>
  </w:style>
  <w:style w:type="character" w:styleId="Hyperlink">
    <w:name w:val="Hyperlink"/>
    <w:basedOn w:val="DefaultParagraphFont"/>
    <w:uiPriority w:val="99"/>
    <w:unhideWhenUsed/>
    <w:rsid w:val="00DA4597"/>
    <w:rPr>
      <w:color w:val="0563C1" w:themeColor="hyperlink"/>
      <w:u w:val="single"/>
    </w:rPr>
  </w:style>
  <w:style w:type="character" w:customStyle="1" w:styleId="UnresolvedMention1">
    <w:name w:val="Unresolved Mention1"/>
    <w:basedOn w:val="DefaultParagraphFont"/>
    <w:uiPriority w:val="99"/>
    <w:semiHidden/>
    <w:unhideWhenUsed/>
    <w:rsid w:val="00DA459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D2VbhAgVtmFZMGi3PCOkfRTEzQ==">CgMxLjA4AHIhMTZHLUM1MFF3N2llYWRMalVYN2ptSUVyVmZfd0JaXzZa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738</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2024-05-23T03:44:00Z</dcterms:created>
  <dcterms:modified xsi:type="dcterms:W3CDTF">2024-05-24T08:33:00Z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6811436c48b5c3ecc1bdd32f967cbaac7d5ddc874217ca9ac577844ade9fdbae</vt:lpwstr>
  </property>
</Properties>
</file>