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0D33" w:rsidRPr="00D72BB2" w:rsidRDefault="00DA5D42" w:rsidP="00D11F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2BB2">
        <w:rPr>
          <w:rFonts w:ascii="Arial" w:hAnsi="Arial" w:cs="Arial"/>
          <w:b/>
          <w:color w:val="010000"/>
          <w:sz w:val="20"/>
        </w:rPr>
        <w:t>BSH: Board Resolution</w:t>
      </w:r>
    </w:p>
    <w:p w14:paraId="00000002" w14:textId="77777777" w:rsidR="003C0D33" w:rsidRPr="00D72BB2" w:rsidRDefault="00DA5D42" w:rsidP="00D11F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 xml:space="preserve">On May 23, 2024, </w:t>
      </w:r>
      <w:proofErr w:type="spellStart"/>
      <w:r w:rsidRPr="00D72BB2">
        <w:rPr>
          <w:rFonts w:ascii="Arial" w:hAnsi="Arial" w:cs="Arial"/>
          <w:color w:val="010000"/>
          <w:sz w:val="20"/>
        </w:rPr>
        <w:t>Sai</w:t>
      </w:r>
      <w:proofErr w:type="spellEnd"/>
      <w:r w:rsidRPr="00D72BB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72BB2">
        <w:rPr>
          <w:rFonts w:ascii="Arial" w:hAnsi="Arial" w:cs="Arial"/>
          <w:color w:val="010000"/>
          <w:sz w:val="20"/>
        </w:rPr>
        <w:t>Gon</w:t>
      </w:r>
      <w:proofErr w:type="spellEnd"/>
      <w:r w:rsidRPr="00D72BB2">
        <w:rPr>
          <w:rFonts w:ascii="Arial" w:hAnsi="Arial" w:cs="Arial"/>
          <w:color w:val="010000"/>
          <w:sz w:val="20"/>
        </w:rPr>
        <w:t xml:space="preserve"> - Ha </w:t>
      </w:r>
      <w:proofErr w:type="spellStart"/>
      <w:r w:rsidRPr="00D72BB2">
        <w:rPr>
          <w:rFonts w:ascii="Arial" w:hAnsi="Arial" w:cs="Arial"/>
          <w:color w:val="010000"/>
          <w:sz w:val="20"/>
        </w:rPr>
        <w:t>Noi</w:t>
      </w:r>
      <w:proofErr w:type="spellEnd"/>
      <w:r w:rsidRPr="00D72BB2">
        <w:rPr>
          <w:rFonts w:ascii="Arial" w:hAnsi="Arial" w:cs="Arial"/>
          <w:color w:val="010000"/>
          <w:sz w:val="20"/>
        </w:rPr>
        <w:t xml:space="preserve"> Beer Corporation announced Resolution No. 55/2024/NQ-HDQT as follows:</w:t>
      </w:r>
    </w:p>
    <w:p w14:paraId="00000003" w14:textId="77777777" w:rsidR="003C0D33" w:rsidRPr="00D72BB2" w:rsidRDefault="00DA5D42" w:rsidP="00D11F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>Article 1. The Board of Directors unanimously approved the following contents:</w:t>
      </w:r>
    </w:p>
    <w:p w14:paraId="00000004" w14:textId="77777777" w:rsidR="003C0D33" w:rsidRPr="00D72BB2" w:rsidRDefault="00DA5D42" w:rsidP="00D1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>Pay the second dividend in 2023 to shareholders at 10% of the share's par value.</w:t>
      </w:r>
    </w:p>
    <w:p w14:paraId="00000005" w14:textId="77777777" w:rsidR="003C0D33" w:rsidRPr="00D72BB2" w:rsidRDefault="00DA5D42" w:rsidP="00D1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>Implementation time: Expected from June 20, 2024</w:t>
      </w:r>
    </w:p>
    <w:p w14:paraId="00000006" w14:textId="77777777" w:rsidR="003C0D33" w:rsidRPr="00D72BB2" w:rsidRDefault="00DA5D42" w:rsidP="00D11F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>Article 2: Terms of enforcement:</w:t>
      </w:r>
    </w:p>
    <w:p w14:paraId="00000007" w14:textId="77777777" w:rsidR="003C0D33" w:rsidRPr="00D72BB2" w:rsidRDefault="00DA5D42" w:rsidP="00D1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 xml:space="preserve">This Resolution was unanimously approved by the Board of Directors </w:t>
      </w:r>
      <w:bookmarkStart w:id="0" w:name="_GoBack"/>
      <w:bookmarkEnd w:id="0"/>
      <w:r w:rsidRPr="00D72BB2">
        <w:rPr>
          <w:rFonts w:ascii="Arial" w:hAnsi="Arial" w:cs="Arial"/>
          <w:color w:val="010000"/>
          <w:sz w:val="20"/>
        </w:rPr>
        <w:t>and takes effect from the date of signing.</w:t>
      </w:r>
    </w:p>
    <w:p w14:paraId="00000008" w14:textId="11D825DD" w:rsidR="003C0D33" w:rsidRPr="00D72BB2" w:rsidRDefault="00DA5D42" w:rsidP="00D1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2BB2">
        <w:rPr>
          <w:rFonts w:ascii="Arial" w:hAnsi="Arial" w:cs="Arial"/>
          <w:color w:val="010000"/>
          <w:sz w:val="20"/>
        </w:rPr>
        <w:t>Members of the Board of Directors, the Manager, the Deputy Manager, relevant units</w:t>
      </w:r>
      <w:r w:rsidR="00D11F9A">
        <w:rPr>
          <w:rFonts w:ascii="Arial" w:hAnsi="Arial" w:cs="Arial"/>
          <w:color w:val="010000"/>
          <w:sz w:val="20"/>
        </w:rPr>
        <w:t>,</w:t>
      </w:r>
      <w:r w:rsidRPr="00D72BB2">
        <w:rPr>
          <w:rFonts w:ascii="Arial" w:hAnsi="Arial" w:cs="Arial"/>
          <w:color w:val="010000"/>
          <w:sz w:val="20"/>
        </w:rPr>
        <w:t xml:space="preserve"> and individuals are responsible for proactively organizing the implementation of the contents stated in the Resolution; at the same time, inspect and supervise the implementation of the Resolution according to the functions and tasks./.</w:t>
      </w:r>
    </w:p>
    <w:sectPr w:rsidR="003C0D33" w:rsidRPr="00D72BB2" w:rsidSect="008519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48E"/>
    <w:multiLevelType w:val="multilevel"/>
    <w:tmpl w:val="B414F7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893546"/>
    <w:multiLevelType w:val="multilevel"/>
    <w:tmpl w:val="E2100D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3"/>
    <w:rsid w:val="003C0D33"/>
    <w:rsid w:val="008519B9"/>
    <w:rsid w:val="00A8114A"/>
    <w:rsid w:val="00B07639"/>
    <w:rsid w:val="00D11F9A"/>
    <w:rsid w:val="00D72BB2"/>
    <w:rsid w:val="00D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9351"/>
  <w15:docId w15:val="{BBB97303-B2C3-4957-9258-E78B86F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66A6D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966A6D"/>
      <w:w w:val="7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23" w:lineRule="auto"/>
    </w:pPr>
    <w:rPr>
      <w:rFonts w:ascii="Times New Roman" w:eastAsia="Times New Roman" w:hAnsi="Times New Roman" w:cs="Times New Roman"/>
      <w:color w:val="966A6D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57" w:lineRule="auto"/>
      <w:ind w:left="2120" w:firstLine="1600"/>
    </w:pPr>
    <w:rPr>
      <w:rFonts w:ascii="Arial" w:eastAsia="Arial" w:hAnsi="Arial" w:cs="Arial"/>
      <w:b/>
      <w:bCs/>
      <w:color w:val="966A6D"/>
      <w:w w:val="7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C67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7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0f1iL7amrqK3937tFjy7YaJVVg==">CgMxLjA4AHIhMU5MUE1xNGpNSU1xblU0MVkxTTVILXYtSjlCV2YtME90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674</Characters>
  <Application>Microsoft Office Word</Application>
  <DocSecurity>0</DocSecurity>
  <Lines>12</Lines>
  <Paragraphs>9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2024-05-24T03:56:00Z</dcterms:created>
  <dcterms:modified xsi:type="dcterms:W3CDTF">2024-05-27T07:53:00Z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d91972b6be7b191fc5d190095bf437213b574f61f6fb20e30a055296cbf1de86</vt:lpwstr>
  </property>
</Properties>
</file>