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812B47F" w:rsidR="007D7DB5" w:rsidRPr="00007CE3" w:rsidRDefault="003216E5" w:rsidP="00E46A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48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07CE3">
        <w:rPr>
          <w:rFonts w:ascii="Arial" w:hAnsi="Arial" w:cs="Arial"/>
          <w:b/>
          <w:color w:val="010000"/>
          <w:sz w:val="20"/>
        </w:rPr>
        <w:t xml:space="preserve">CMM: Securities registration certificate </w:t>
      </w:r>
      <w:r w:rsidR="00007CE3" w:rsidRPr="00007CE3">
        <w:rPr>
          <w:rFonts w:ascii="Arial" w:hAnsi="Arial" w:cs="Arial"/>
          <w:b/>
          <w:color w:val="010000"/>
          <w:sz w:val="20"/>
        </w:rPr>
        <w:t>-</w:t>
      </w:r>
      <w:r w:rsidRPr="00007CE3">
        <w:rPr>
          <w:rFonts w:ascii="Arial" w:hAnsi="Arial" w:cs="Arial"/>
          <w:b/>
          <w:color w:val="010000"/>
          <w:sz w:val="20"/>
        </w:rPr>
        <w:t xml:space="preserve"> 2nd change</w:t>
      </w:r>
    </w:p>
    <w:p w14:paraId="00000002" w14:textId="77777777" w:rsidR="007D7DB5" w:rsidRPr="00007CE3" w:rsidRDefault="003216E5" w:rsidP="00E46A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4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CE3">
        <w:rPr>
          <w:rFonts w:ascii="Arial" w:hAnsi="Arial" w:cs="Arial"/>
          <w:color w:val="010000"/>
          <w:sz w:val="20"/>
        </w:rPr>
        <w:t>On May 21, 2024, Vietnam Securities Depository and Clearing Corporation - Ho Chi Minh City Branch announced Securities Registration Certificate No. 32/2022/GCNCP-VSDC-2 as follows:</w:t>
      </w:r>
    </w:p>
    <w:p w14:paraId="00000005" w14:textId="77777777" w:rsidR="007D7DB5" w:rsidRPr="00007CE3" w:rsidRDefault="003216E5" w:rsidP="00E46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CE3">
        <w:rPr>
          <w:rFonts w:ascii="Arial" w:hAnsi="Arial" w:cs="Arial"/>
          <w:color w:val="010000"/>
          <w:sz w:val="20"/>
        </w:rPr>
        <w:t xml:space="preserve">Securities name: Shares of </w:t>
      </w:r>
      <w:proofErr w:type="spellStart"/>
      <w:r w:rsidRPr="00007CE3">
        <w:rPr>
          <w:rFonts w:ascii="Arial" w:hAnsi="Arial" w:cs="Arial"/>
          <w:color w:val="010000"/>
          <w:sz w:val="20"/>
        </w:rPr>
        <w:t>Camimex</w:t>
      </w:r>
      <w:proofErr w:type="spellEnd"/>
      <w:r w:rsidRPr="00007CE3">
        <w:rPr>
          <w:rFonts w:ascii="Arial" w:hAnsi="Arial" w:cs="Arial"/>
          <w:color w:val="010000"/>
          <w:sz w:val="20"/>
        </w:rPr>
        <w:t xml:space="preserve"> Joint Stock Company</w:t>
      </w:r>
    </w:p>
    <w:p w14:paraId="00000006" w14:textId="77777777" w:rsidR="007D7DB5" w:rsidRPr="00007CE3" w:rsidRDefault="003216E5" w:rsidP="00E46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6"/>
          <w:tab w:val="left" w:pos="348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CE3">
        <w:rPr>
          <w:rFonts w:ascii="Arial" w:hAnsi="Arial" w:cs="Arial"/>
          <w:color w:val="010000"/>
          <w:sz w:val="20"/>
        </w:rPr>
        <w:t>Securities code: CMM</w:t>
      </w:r>
    </w:p>
    <w:p w14:paraId="00000007" w14:textId="77777777" w:rsidR="007D7DB5" w:rsidRPr="00007CE3" w:rsidRDefault="003216E5" w:rsidP="00E46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1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CE3">
        <w:rPr>
          <w:rFonts w:ascii="Arial" w:hAnsi="Arial" w:cs="Arial"/>
          <w:color w:val="010000"/>
          <w:sz w:val="20"/>
        </w:rPr>
        <w:t>ISIN code: VN000000CMM0</w:t>
      </w:r>
    </w:p>
    <w:p w14:paraId="00000008" w14:textId="77777777" w:rsidR="007D7DB5" w:rsidRPr="00007CE3" w:rsidRDefault="003216E5" w:rsidP="00E46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CE3">
        <w:rPr>
          <w:rFonts w:ascii="Arial" w:hAnsi="Arial" w:cs="Arial"/>
          <w:color w:val="010000"/>
          <w:sz w:val="20"/>
        </w:rPr>
        <w:t>Transaction par value: VND 10,000</w:t>
      </w:r>
    </w:p>
    <w:p w14:paraId="00000009" w14:textId="77777777" w:rsidR="007D7DB5" w:rsidRPr="00007CE3" w:rsidRDefault="003216E5" w:rsidP="00E46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CE3">
        <w:rPr>
          <w:rFonts w:ascii="Arial" w:hAnsi="Arial" w:cs="Arial"/>
          <w:color w:val="010000"/>
          <w:sz w:val="20"/>
        </w:rPr>
        <w:t>Securities type: Common share</w:t>
      </w:r>
    </w:p>
    <w:p w14:paraId="0000000A" w14:textId="77777777" w:rsidR="007D7DB5" w:rsidRPr="00007CE3" w:rsidRDefault="003216E5" w:rsidP="00E46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CE3">
        <w:rPr>
          <w:rFonts w:ascii="Arial" w:hAnsi="Arial" w:cs="Arial"/>
          <w:color w:val="010000"/>
          <w:sz w:val="20"/>
        </w:rPr>
        <w:t>Number of additional registered securities: 3,400,000 shares</w:t>
      </w:r>
    </w:p>
    <w:p w14:paraId="0000000B" w14:textId="77777777" w:rsidR="007D7DB5" w:rsidRPr="00007CE3" w:rsidRDefault="003216E5" w:rsidP="00E46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CE3">
        <w:rPr>
          <w:rFonts w:ascii="Arial" w:hAnsi="Arial" w:cs="Arial"/>
          <w:color w:val="010000"/>
          <w:sz w:val="20"/>
        </w:rPr>
        <w:t>Value of additional registered securities: VND 34,000,000,000</w:t>
      </w:r>
    </w:p>
    <w:p w14:paraId="0000000C" w14:textId="77777777" w:rsidR="007D7DB5" w:rsidRPr="00007CE3" w:rsidRDefault="003216E5" w:rsidP="00E46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CE3">
        <w:rPr>
          <w:rFonts w:ascii="Arial" w:hAnsi="Arial" w:cs="Arial"/>
          <w:color w:val="010000"/>
          <w:sz w:val="20"/>
        </w:rPr>
        <w:t>Total number of currently registered securities: 97,899,998 shares</w:t>
      </w:r>
    </w:p>
    <w:p w14:paraId="0000000D" w14:textId="77777777" w:rsidR="007D7DB5" w:rsidRPr="00007CE3" w:rsidRDefault="003216E5" w:rsidP="00E46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CE3">
        <w:rPr>
          <w:rFonts w:ascii="Arial" w:hAnsi="Arial" w:cs="Arial"/>
          <w:color w:val="010000"/>
          <w:sz w:val="20"/>
        </w:rPr>
        <w:t>Total value of currently registered securities: VND 978,999,980,000</w:t>
      </w:r>
    </w:p>
    <w:p w14:paraId="0000000E" w14:textId="77777777" w:rsidR="007D7DB5" w:rsidRPr="00007CE3" w:rsidRDefault="003216E5" w:rsidP="00E46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CE3">
        <w:rPr>
          <w:rFonts w:ascii="Arial" w:hAnsi="Arial" w:cs="Arial"/>
          <w:color w:val="010000"/>
          <w:sz w:val="20"/>
        </w:rPr>
        <w:t>Registration form: Book entry.</w:t>
      </w:r>
    </w:p>
    <w:p w14:paraId="0000000F" w14:textId="0F17AFAC" w:rsidR="007D7DB5" w:rsidRPr="00007CE3" w:rsidRDefault="003216E5" w:rsidP="00E46A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CE3">
        <w:rPr>
          <w:rFonts w:ascii="Arial" w:hAnsi="Arial" w:cs="Arial"/>
          <w:color w:val="010000"/>
          <w:sz w:val="20"/>
        </w:rPr>
        <w:t>The Company is responsible for complying with regulations related to securities, the securities market</w:t>
      </w:r>
      <w:r w:rsidR="00E46A99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007CE3">
        <w:rPr>
          <w:rFonts w:ascii="Arial" w:hAnsi="Arial" w:cs="Arial"/>
          <w:color w:val="010000"/>
          <w:sz w:val="20"/>
        </w:rPr>
        <w:t xml:space="preserve"> and the regulations of the Vietnam Securities Depository and Clearing Corporation.</w:t>
      </w:r>
    </w:p>
    <w:sectPr w:rsidR="007D7DB5" w:rsidRPr="00007CE3" w:rsidSect="003249D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03863"/>
    <w:multiLevelType w:val="multilevel"/>
    <w:tmpl w:val="6C9AE9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B5"/>
    <w:rsid w:val="00007CE3"/>
    <w:rsid w:val="00094A30"/>
    <w:rsid w:val="003216E5"/>
    <w:rsid w:val="003249DA"/>
    <w:rsid w:val="00465729"/>
    <w:rsid w:val="007D7DB5"/>
    <w:rsid w:val="009E4AC8"/>
    <w:rsid w:val="00A73FE4"/>
    <w:rsid w:val="00E4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C84AC"/>
  <w15:docId w15:val="{368CF3A3-5E8F-4923-AA0C-D1A04DF3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2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D16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60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iBjHgFRVhP4bwxDpwZQehEpGAQ==">CgMxLjA4AHIhMVFJV1B1bUhSRTVwMWt2Z1NZRVV4Z3hDNUhjMmZQd0Zs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755</Characters>
  <Application>Microsoft Office Word</Application>
  <DocSecurity>0</DocSecurity>
  <Lines>14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12</cp:revision>
  <dcterms:created xsi:type="dcterms:W3CDTF">2024-05-24T04:00:00Z</dcterms:created>
  <dcterms:modified xsi:type="dcterms:W3CDTF">2024-05-27T07:48:00Z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fe4d771079b7759c73ed68df628cfa587c9dc74c1b32d4987ab8ec6481749230</vt:lpwstr>
  </property>
</Properties>
</file>