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1D74" w:rsidRPr="000E6B5C" w:rsidRDefault="0080513D" w:rsidP="00574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6B5C">
        <w:rPr>
          <w:rFonts w:ascii="Arial" w:hAnsi="Arial" w:cs="Arial"/>
          <w:b/>
          <w:color w:val="010000"/>
          <w:sz w:val="20"/>
        </w:rPr>
        <w:t>CQN: Board Resolution</w:t>
      </w:r>
    </w:p>
    <w:p w14:paraId="00000002" w14:textId="77777777" w:rsidR="00BA1D74" w:rsidRPr="000E6B5C" w:rsidRDefault="0080513D" w:rsidP="00574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0E6B5C">
        <w:rPr>
          <w:rFonts w:ascii="Arial" w:hAnsi="Arial" w:cs="Arial"/>
          <w:color w:val="010000"/>
          <w:sz w:val="20"/>
        </w:rPr>
        <w:t>Quang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B5C">
        <w:rPr>
          <w:rFonts w:ascii="Arial" w:hAnsi="Arial" w:cs="Arial"/>
          <w:color w:val="010000"/>
          <w:sz w:val="20"/>
        </w:rPr>
        <w:t>Ninh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Port Joint Stock Company announced Resolution No. 02/2024/NQ-HDQT on approving the dividend payment plan in 2023 as follows: </w:t>
      </w:r>
    </w:p>
    <w:p w14:paraId="00000003" w14:textId="77777777" w:rsidR="00BA1D74" w:rsidRPr="000E6B5C" w:rsidRDefault="0080513D" w:rsidP="0057422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 xml:space="preserve">Article 1. Approve the dividend payment plan in 2023 of </w:t>
      </w:r>
      <w:proofErr w:type="spellStart"/>
      <w:r w:rsidRPr="000E6B5C">
        <w:rPr>
          <w:rFonts w:ascii="Arial" w:hAnsi="Arial" w:cs="Arial"/>
          <w:color w:val="010000"/>
          <w:sz w:val="20"/>
        </w:rPr>
        <w:t>Quang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B5C">
        <w:rPr>
          <w:rFonts w:ascii="Arial" w:hAnsi="Arial" w:cs="Arial"/>
          <w:color w:val="010000"/>
          <w:sz w:val="20"/>
        </w:rPr>
        <w:t>Ninh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Port Joint Stock Company as follows:</w:t>
      </w:r>
    </w:p>
    <w:p w14:paraId="00000004" w14:textId="77777777" w:rsidR="00BA1D74" w:rsidRPr="000E6B5C" w:rsidRDefault="0080513D" w:rsidP="005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The record date (The date to record the rights to receive dividends): June 07, 2024.</w:t>
      </w:r>
    </w:p>
    <w:p w14:paraId="00000005" w14:textId="77777777" w:rsidR="00BA1D74" w:rsidRPr="000E6B5C" w:rsidRDefault="0080513D" w:rsidP="005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Payment rate: 10.0% (at par value, with 01 share, shareholders will receive VND 1,000).</w:t>
      </w:r>
    </w:p>
    <w:p w14:paraId="00000006" w14:textId="77777777" w:rsidR="00BA1D74" w:rsidRPr="000E6B5C" w:rsidRDefault="0080513D" w:rsidP="005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Payment time: Starting from July 11, 2024.</w:t>
      </w:r>
    </w:p>
    <w:p w14:paraId="00000007" w14:textId="77777777" w:rsidR="00BA1D74" w:rsidRPr="000E6B5C" w:rsidRDefault="0080513D" w:rsidP="005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Payment form: In cash or bank transfer.</w:t>
      </w:r>
    </w:p>
    <w:p w14:paraId="00000008" w14:textId="77777777" w:rsidR="00BA1D74" w:rsidRPr="000E6B5C" w:rsidRDefault="0080513D" w:rsidP="005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Total amount for dividend payment: VND 75,049,936,000.</w:t>
      </w:r>
    </w:p>
    <w:p w14:paraId="00000009" w14:textId="0330EF1B" w:rsidR="00BA1D74" w:rsidRPr="000E6B5C" w:rsidRDefault="0080513D" w:rsidP="005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Implementation address:</w:t>
      </w:r>
    </w:p>
    <w:p w14:paraId="0000000A" w14:textId="77777777" w:rsidR="00BA1D74" w:rsidRPr="000E6B5C" w:rsidRDefault="0080513D" w:rsidP="00574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For deposited securities: Shareholders carry out procedures to receive dividends at the depository members in which they opened their depository accounts.</w:t>
      </w:r>
    </w:p>
    <w:p w14:paraId="0000000B" w14:textId="77777777" w:rsidR="00BA1D74" w:rsidRPr="000E6B5C" w:rsidRDefault="0080513D" w:rsidP="00574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0E6B5C">
        <w:rPr>
          <w:rFonts w:ascii="Arial" w:hAnsi="Arial" w:cs="Arial"/>
          <w:color w:val="010000"/>
          <w:sz w:val="20"/>
        </w:rPr>
        <w:t>undeposited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securities: Shareholders carry out procedures to receive dividends at the Finance and Accounting Department of </w:t>
      </w:r>
      <w:proofErr w:type="spellStart"/>
      <w:r w:rsidRPr="000E6B5C">
        <w:rPr>
          <w:rFonts w:ascii="Arial" w:hAnsi="Arial" w:cs="Arial"/>
          <w:color w:val="010000"/>
          <w:sz w:val="20"/>
        </w:rPr>
        <w:t>Quang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B5C">
        <w:rPr>
          <w:rFonts w:ascii="Arial" w:hAnsi="Arial" w:cs="Arial"/>
          <w:color w:val="010000"/>
          <w:sz w:val="20"/>
        </w:rPr>
        <w:t>Ninh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Port Joint Stock Company- No. 1 </w:t>
      </w:r>
      <w:proofErr w:type="spellStart"/>
      <w:r w:rsidRPr="000E6B5C">
        <w:rPr>
          <w:rFonts w:ascii="Arial" w:hAnsi="Arial" w:cs="Arial"/>
          <w:color w:val="010000"/>
          <w:sz w:val="20"/>
        </w:rPr>
        <w:t>Cai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B5C">
        <w:rPr>
          <w:rFonts w:ascii="Arial" w:hAnsi="Arial" w:cs="Arial"/>
          <w:color w:val="010000"/>
          <w:sz w:val="20"/>
        </w:rPr>
        <w:t>Lan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0E6B5C">
        <w:rPr>
          <w:rFonts w:ascii="Arial" w:hAnsi="Arial" w:cs="Arial"/>
          <w:color w:val="010000"/>
          <w:sz w:val="20"/>
        </w:rPr>
        <w:t>Bai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B5C">
        <w:rPr>
          <w:rFonts w:ascii="Arial" w:hAnsi="Arial" w:cs="Arial"/>
          <w:color w:val="010000"/>
          <w:sz w:val="20"/>
        </w:rPr>
        <w:t>Chay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Ward, Ha Long City, </w:t>
      </w:r>
      <w:proofErr w:type="spellStart"/>
      <w:r w:rsidRPr="000E6B5C">
        <w:rPr>
          <w:rFonts w:ascii="Arial" w:hAnsi="Arial" w:cs="Arial"/>
          <w:color w:val="010000"/>
          <w:sz w:val="20"/>
        </w:rPr>
        <w:t>Quang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B5C">
        <w:rPr>
          <w:rFonts w:ascii="Arial" w:hAnsi="Arial" w:cs="Arial"/>
          <w:color w:val="010000"/>
          <w:sz w:val="20"/>
        </w:rPr>
        <w:t>Ninh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Province (during office hours on working days), starting on July 11, 2024, and present an identity card or citizen identity card and a certificate of share ownership.</w:t>
      </w:r>
    </w:p>
    <w:p w14:paraId="0000000C" w14:textId="3DAC9086" w:rsidR="00BA1D74" w:rsidRPr="000E6B5C" w:rsidRDefault="0080513D" w:rsidP="00574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 xml:space="preserve">Article 2. Authorize Mr. Hoang </w:t>
      </w:r>
      <w:proofErr w:type="spellStart"/>
      <w:r w:rsidRPr="000E6B5C">
        <w:rPr>
          <w:rFonts w:ascii="Arial" w:hAnsi="Arial" w:cs="Arial"/>
          <w:color w:val="010000"/>
          <w:sz w:val="20"/>
        </w:rPr>
        <w:t>Trong</w:t>
      </w:r>
      <w:proofErr w:type="spellEnd"/>
      <w:r w:rsidRPr="000E6B5C">
        <w:rPr>
          <w:rFonts w:ascii="Arial" w:hAnsi="Arial" w:cs="Arial"/>
          <w:color w:val="010000"/>
          <w:sz w:val="20"/>
        </w:rPr>
        <w:t xml:space="preserve"> Tung, the General Manager, to sign and issue a Notice on the record date, dividend payment, and other related documents in pursuance of the provisions of the law.</w:t>
      </w:r>
    </w:p>
    <w:p w14:paraId="0000000D" w14:textId="77777777" w:rsidR="00BA1D74" w:rsidRPr="000E6B5C" w:rsidRDefault="0080513D" w:rsidP="00574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Article 3. Assign the Board of Management and related departm</w:t>
      </w:r>
      <w:bookmarkStart w:id="0" w:name="_GoBack"/>
      <w:bookmarkEnd w:id="0"/>
      <w:r w:rsidRPr="000E6B5C">
        <w:rPr>
          <w:rFonts w:ascii="Arial" w:hAnsi="Arial" w:cs="Arial"/>
          <w:color w:val="010000"/>
          <w:sz w:val="20"/>
        </w:rPr>
        <w:t xml:space="preserve">ents to implement the tasks in compliance with the provisions of the law and the company’s Charter. </w:t>
      </w:r>
    </w:p>
    <w:p w14:paraId="0000000E" w14:textId="77777777" w:rsidR="00BA1D74" w:rsidRPr="000E6B5C" w:rsidRDefault="0080513D" w:rsidP="005742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6B5C">
        <w:rPr>
          <w:rFonts w:ascii="Arial" w:hAnsi="Arial" w:cs="Arial"/>
          <w:color w:val="010000"/>
          <w:sz w:val="20"/>
        </w:rPr>
        <w:t>Article 4. This Resolution takes effect from the date of its signing.</w:t>
      </w:r>
    </w:p>
    <w:sectPr w:rsidR="00BA1D74" w:rsidRPr="000E6B5C" w:rsidSect="00033F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7E1"/>
    <w:multiLevelType w:val="multilevel"/>
    <w:tmpl w:val="8AFC847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6F384B"/>
    <w:multiLevelType w:val="multilevel"/>
    <w:tmpl w:val="8CCAC8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74"/>
    <w:rsid w:val="00033FEC"/>
    <w:rsid w:val="000E6B5C"/>
    <w:rsid w:val="001F351A"/>
    <w:rsid w:val="0057422B"/>
    <w:rsid w:val="0080513D"/>
    <w:rsid w:val="00B8332C"/>
    <w:rsid w:val="00BA1D74"/>
    <w:rsid w:val="00E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95E49"/>
  <w15:docId w15:val="{C87122CF-8CF1-46CA-824D-EEC2173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3042"/>
      <w:w w:val="7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33042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2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ahoma" w:eastAsia="Tahoma" w:hAnsi="Tahoma" w:cs="Tahoma"/>
      <w:color w:val="633042"/>
      <w:w w:val="7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633042"/>
      <w:sz w:val="14"/>
      <w:szCs w:val="14"/>
    </w:rPr>
  </w:style>
  <w:style w:type="paragraph" w:customStyle="1" w:styleId="Heading11">
    <w:name w:val="Heading #1"/>
    <w:basedOn w:val="Normal"/>
    <w:link w:val="Heading10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14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4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YVbL8RXucL9zGPU2AICK/McKOA==">CgMxLjA4AHIhMVV4R1EwOS1Hc01aNEZBWEp2c2NCZHVhV0xtc3AzbnU1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1348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2024-05-24T04:11:00Z</dcterms:created>
  <dcterms:modified xsi:type="dcterms:W3CDTF">2024-05-27T07:50:00Z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b6c28de1530922f369899a098a6830ea6f0e54acbe08b42705117048426fc209</vt:lpwstr>
  </property>
</Properties>
</file>