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4175B" w:rsidRPr="004F2DB8" w:rsidRDefault="007325EC" w:rsidP="00E278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F2DB8">
        <w:rPr>
          <w:rFonts w:ascii="Arial" w:hAnsi="Arial" w:cs="Arial"/>
          <w:b/>
          <w:color w:val="010000"/>
          <w:sz w:val="20"/>
        </w:rPr>
        <w:t>HNI: Board Resolution</w:t>
      </w:r>
    </w:p>
    <w:p w14:paraId="00000002" w14:textId="77777777" w:rsidR="0034175B" w:rsidRPr="004F2DB8" w:rsidRDefault="007325EC" w:rsidP="00E278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DB8">
        <w:rPr>
          <w:rFonts w:ascii="Arial" w:hAnsi="Arial" w:cs="Arial"/>
          <w:color w:val="010000"/>
          <w:sz w:val="20"/>
        </w:rPr>
        <w:t xml:space="preserve">On May 22, 2024, </w:t>
      </w:r>
      <w:proofErr w:type="spellStart"/>
      <w:r w:rsidRPr="004F2DB8">
        <w:rPr>
          <w:rFonts w:ascii="Arial" w:hAnsi="Arial" w:cs="Arial"/>
          <w:color w:val="010000"/>
          <w:sz w:val="20"/>
        </w:rPr>
        <w:t>Huu</w:t>
      </w:r>
      <w:proofErr w:type="spellEnd"/>
      <w:r w:rsidRPr="004F2DB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F2DB8">
        <w:rPr>
          <w:rFonts w:ascii="Arial" w:hAnsi="Arial" w:cs="Arial"/>
          <w:color w:val="010000"/>
          <w:sz w:val="20"/>
        </w:rPr>
        <w:t>Nghi</w:t>
      </w:r>
      <w:proofErr w:type="spellEnd"/>
      <w:r w:rsidRPr="004F2DB8">
        <w:rPr>
          <w:rFonts w:ascii="Arial" w:hAnsi="Arial" w:cs="Arial"/>
          <w:color w:val="010000"/>
          <w:sz w:val="20"/>
        </w:rPr>
        <w:t xml:space="preserve"> Garment Joint Stock Company announced Resolution No. 10/NQHDQT.2024 as follows:</w:t>
      </w:r>
    </w:p>
    <w:p w14:paraId="00000003" w14:textId="11358902" w:rsidR="0034175B" w:rsidRPr="004F2DB8" w:rsidRDefault="007325EC" w:rsidP="00E278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DB8">
        <w:rPr>
          <w:rFonts w:ascii="Arial" w:hAnsi="Arial" w:cs="Arial"/>
          <w:color w:val="010000"/>
          <w:sz w:val="20"/>
        </w:rPr>
        <w:t xml:space="preserve">Article 1: The Board of Directors approves the dividend payment in cash in 2023 </w:t>
      </w:r>
      <w:r w:rsidR="00E27852">
        <w:rPr>
          <w:rFonts w:ascii="Arial" w:hAnsi="Arial" w:cs="Arial"/>
          <w:color w:val="010000"/>
          <w:sz w:val="20"/>
        </w:rPr>
        <w:t xml:space="preserve">at </w:t>
      </w:r>
      <w:bookmarkStart w:id="0" w:name="_GoBack"/>
      <w:bookmarkEnd w:id="0"/>
      <w:r w:rsidRPr="004F2DB8">
        <w:rPr>
          <w:rFonts w:ascii="Arial" w:hAnsi="Arial" w:cs="Arial"/>
          <w:color w:val="010000"/>
          <w:sz w:val="20"/>
        </w:rPr>
        <w:t>a rate of 15% x charter capital (VND 1,500/share)</w:t>
      </w:r>
      <w:r w:rsidR="004F2DB8" w:rsidRPr="004F2DB8">
        <w:rPr>
          <w:rFonts w:ascii="Arial" w:hAnsi="Arial" w:cs="Arial"/>
          <w:color w:val="010000"/>
          <w:sz w:val="20"/>
        </w:rPr>
        <w:t>.</w:t>
      </w:r>
      <w:r w:rsidRPr="004F2DB8">
        <w:rPr>
          <w:rFonts w:ascii="Arial" w:hAnsi="Arial" w:cs="Arial"/>
          <w:color w:val="010000"/>
          <w:sz w:val="20"/>
        </w:rPr>
        <w:t xml:space="preserve"> The record date to be entitled to dividends is June 12, 2024</w:t>
      </w:r>
      <w:r w:rsidR="004F2DB8" w:rsidRPr="004F2DB8">
        <w:rPr>
          <w:rFonts w:ascii="Arial" w:hAnsi="Arial" w:cs="Arial"/>
          <w:color w:val="010000"/>
          <w:sz w:val="20"/>
        </w:rPr>
        <w:t xml:space="preserve">. Dividends will be </w:t>
      </w:r>
      <w:r w:rsidRPr="004F2DB8">
        <w:rPr>
          <w:rFonts w:ascii="Arial" w:hAnsi="Arial" w:cs="Arial"/>
          <w:color w:val="010000"/>
          <w:sz w:val="20"/>
        </w:rPr>
        <w:t>pa</w:t>
      </w:r>
      <w:r w:rsidR="004F2DB8" w:rsidRPr="004F2DB8">
        <w:rPr>
          <w:rFonts w:ascii="Arial" w:hAnsi="Arial" w:cs="Arial"/>
          <w:color w:val="010000"/>
          <w:sz w:val="20"/>
        </w:rPr>
        <w:t>id</w:t>
      </w:r>
      <w:r w:rsidRPr="004F2DB8">
        <w:rPr>
          <w:rFonts w:ascii="Arial" w:hAnsi="Arial" w:cs="Arial"/>
          <w:color w:val="010000"/>
          <w:sz w:val="20"/>
        </w:rPr>
        <w:t xml:space="preserve"> to shareholders on June 27, 2024.</w:t>
      </w:r>
    </w:p>
    <w:p w14:paraId="00000004" w14:textId="4C55860D" w:rsidR="0034175B" w:rsidRPr="004F2DB8" w:rsidRDefault="007325EC" w:rsidP="00E278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DB8">
        <w:rPr>
          <w:rFonts w:ascii="Arial" w:hAnsi="Arial" w:cs="Arial"/>
          <w:color w:val="010000"/>
          <w:sz w:val="20"/>
        </w:rPr>
        <w:t>This Resolution takes effect from the date of its signing. Relevant individuals are responsible for the implementation of this Resolution.</w:t>
      </w:r>
    </w:p>
    <w:sectPr w:rsidR="0034175B" w:rsidRPr="004F2DB8" w:rsidSect="001506E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5B"/>
    <w:rsid w:val="001506EC"/>
    <w:rsid w:val="002571DC"/>
    <w:rsid w:val="0034175B"/>
    <w:rsid w:val="004F2DB8"/>
    <w:rsid w:val="007325EC"/>
    <w:rsid w:val="007A4B85"/>
    <w:rsid w:val="00DF2F65"/>
    <w:rsid w:val="00E2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B11CC"/>
  <w15:docId w15:val="{B505E8EA-1769-4206-8E50-5BC7FA7D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45" w:lineRule="auto"/>
    </w:pPr>
    <w:rPr>
      <w:rFonts w:ascii="Arial" w:eastAsia="Arial" w:hAnsi="Arial" w:cs="Arial"/>
      <w:sz w:val="15"/>
      <w:szCs w:val="15"/>
    </w:rPr>
  </w:style>
  <w:style w:type="paragraph" w:customStyle="1" w:styleId="Vnbnnidung20">
    <w:name w:val="Văn bản nội dung (2)"/>
    <w:basedOn w:val="Normal"/>
    <w:link w:val="Vnbnnidung2"/>
    <w:pPr>
      <w:ind w:firstLine="3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b/>
      <w:bCs/>
      <w:sz w:val="28"/>
      <w:szCs w:val="28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Vnbnnidung0">
    <w:name w:val="Văn bản nội dung"/>
    <w:basedOn w:val="Normal"/>
    <w:link w:val="Vnbnnidung"/>
    <w:pPr>
      <w:spacing w:line="379" w:lineRule="auto"/>
      <w:ind w:firstLine="2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m4OBTzUYC/VZ9KA666nFWWRDag==">CgMxLjA4AHIhMXRsOFRCRTVaQ1JmWTQ1MGlzdUI1RExsTzBqc21XRTVB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2024-05-27T06:42:00Z</dcterms:created>
  <dcterms:modified xsi:type="dcterms:W3CDTF">2024-05-27T06:42:00Z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58d230bae402774e15f44ec1687f99d19630e4d6dde5aeedd6ec8925624b83e8</vt:lpwstr>
  </property>
</Properties>
</file>