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84ABA" w:rsidRPr="005C2DDC" w:rsidRDefault="00702048" w:rsidP="004D588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5C2DDC">
        <w:rPr>
          <w:rFonts w:ascii="Arial" w:hAnsi="Arial" w:cs="Arial"/>
          <w:b/>
          <w:bCs/>
          <w:color w:val="010000"/>
          <w:sz w:val="20"/>
        </w:rPr>
        <w:t>LM3:</w:t>
      </w:r>
      <w:r w:rsidRPr="005C2DDC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77777777" w:rsidR="00784ABA" w:rsidRPr="005C2DDC" w:rsidRDefault="00702048" w:rsidP="004D588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C2DDC">
        <w:rPr>
          <w:rFonts w:ascii="Arial" w:hAnsi="Arial" w:cs="Arial"/>
          <w:color w:val="010000"/>
          <w:sz w:val="20"/>
        </w:rPr>
        <w:t>On May 22, 2024, LILAMA 3 Joint Stock Company announced Resolution No. 06/NQ-HDQT as follows:</w:t>
      </w:r>
    </w:p>
    <w:p w14:paraId="00000003" w14:textId="56B75F9A" w:rsidR="00784ABA" w:rsidRPr="005C2DDC" w:rsidRDefault="00702048" w:rsidP="004D588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C2DDC">
        <w:rPr>
          <w:rFonts w:ascii="Arial" w:hAnsi="Arial" w:cs="Arial"/>
          <w:color w:val="010000"/>
          <w:sz w:val="20"/>
        </w:rPr>
        <w:t xml:space="preserve">Article 1: Approve changing the </w:t>
      </w:r>
      <w:r w:rsidR="004D588D">
        <w:rPr>
          <w:rFonts w:ascii="Arial" w:hAnsi="Arial" w:cs="Arial"/>
          <w:color w:val="010000"/>
          <w:sz w:val="20"/>
        </w:rPr>
        <w:t>convening date of</w:t>
      </w:r>
      <w:r w:rsidRPr="005C2DDC">
        <w:rPr>
          <w:rFonts w:ascii="Arial" w:hAnsi="Arial" w:cs="Arial"/>
          <w:color w:val="010000"/>
          <w:sz w:val="20"/>
        </w:rPr>
        <w:t xml:space="preserve"> the Annual General Meeting 2024 of LILAMA 3 Joint Stock Company, specifically as follows:</w:t>
      </w:r>
    </w:p>
    <w:p w14:paraId="00000004" w14:textId="4223BAC0" w:rsidR="00784ABA" w:rsidRPr="005C2DDC" w:rsidRDefault="004D588D" w:rsidP="004D5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Disclosed date</w:t>
      </w:r>
      <w:r w:rsidR="00702048" w:rsidRPr="005C2DDC">
        <w:rPr>
          <w:rFonts w:ascii="Arial" w:hAnsi="Arial" w:cs="Arial"/>
          <w:color w:val="010000"/>
          <w:sz w:val="20"/>
        </w:rPr>
        <w:t>: June 14, 2024</w:t>
      </w:r>
    </w:p>
    <w:p w14:paraId="00000005" w14:textId="428F0FD5" w:rsidR="00784ABA" w:rsidRPr="005C2DDC" w:rsidRDefault="004D588D" w:rsidP="004D5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Adjusted date</w:t>
      </w:r>
      <w:r w:rsidR="00702048" w:rsidRPr="005C2DDC">
        <w:rPr>
          <w:rFonts w:ascii="Arial" w:hAnsi="Arial" w:cs="Arial"/>
          <w:color w:val="010000"/>
          <w:sz w:val="20"/>
        </w:rPr>
        <w:t>: June 27, 2024.</w:t>
      </w:r>
    </w:p>
    <w:p w14:paraId="00000006" w14:textId="09634E12" w:rsidR="00784ABA" w:rsidRPr="005C2DDC" w:rsidRDefault="004D588D" w:rsidP="004D5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2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 xml:space="preserve">Reason for </w:t>
      </w:r>
      <w:bookmarkStart w:id="0" w:name="_GoBack"/>
      <w:bookmarkEnd w:id="0"/>
      <w:r w:rsidR="00702048" w:rsidRPr="005C2DDC">
        <w:rPr>
          <w:rFonts w:ascii="Arial" w:hAnsi="Arial" w:cs="Arial"/>
          <w:color w:val="010000"/>
          <w:sz w:val="20"/>
        </w:rPr>
        <w:t>change: Because the preparation of documents to be submitted to the Annual General Meeting 2024 has not yet been completed.</w:t>
      </w:r>
    </w:p>
    <w:p w14:paraId="00000007" w14:textId="77777777" w:rsidR="00784ABA" w:rsidRPr="005C2DDC" w:rsidRDefault="00702048" w:rsidP="004D5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2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C2DDC">
        <w:rPr>
          <w:rFonts w:ascii="Arial" w:hAnsi="Arial" w:cs="Arial"/>
          <w:color w:val="010000"/>
          <w:sz w:val="20"/>
        </w:rPr>
        <w:t xml:space="preserve">Venue: LILAMA 3 Joint Stock Company Office, No. 86 Tan Xuan Street, Xuan Dinh Ward, Bac </w:t>
      </w:r>
      <w:proofErr w:type="spellStart"/>
      <w:r w:rsidRPr="005C2DDC">
        <w:rPr>
          <w:rFonts w:ascii="Arial" w:hAnsi="Arial" w:cs="Arial"/>
          <w:color w:val="010000"/>
          <w:sz w:val="20"/>
        </w:rPr>
        <w:t>Tu</w:t>
      </w:r>
      <w:proofErr w:type="spellEnd"/>
      <w:r w:rsidRPr="005C2DD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5C2DDC">
        <w:rPr>
          <w:rFonts w:ascii="Arial" w:hAnsi="Arial" w:cs="Arial"/>
          <w:color w:val="010000"/>
          <w:sz w:val="20"/>
        </w:rPr>
        <w:t>Liem</w:t>
      </w:r>
      <w:proofErr w:type="spellEnd"/>
      <w:r w:rsidRPr="005C2DDC">
        <w:rPr>
          <w:rFonts w:ascii="Arial" w:hAnsi="Arial" w:cs="Arial"/>
          <w:color w:val="010000"/>
          <w:sz w:val="20"/>
        </w:rPr>
        <w:t xml:space="preserve"> District, Hanoi City. </w:t>
      </w:r>
    </w:p>
    <w:p w14:paraId="00000008" w14:textId="77777777" w:rsidR="00784ABA" w:rsidRPr="005C2DDC" w:rsidRDefault="00702048" w:rsidP="004D5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C2DDC">
        <w:rPr>
          <w:rFonts w:ascii="Arial" w:hAnsi="Arial" w:cs="Arial"/>
          <w:color w:val="010000"/>
          <w:sz w:val="20"/>
        </w:rPr>
        <w:t>Meeting form: Online</w:t>
      </w:r>
    </w:p>
    <w:p w14:paraId="00000009" w14:textId="701E7E84" w:rsidR="00784ABA" w:rsidRPr="005C2DDC" w:rsidRDefault="00702048" w:rsidP="004D5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2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C2DDC">
        <w:rPr>
          <w:rFonts w:ascii="Arial" w:hAnsi="Arial" w:cs="Arial"/>
          <w:color w:val="010000"/>
          <w:sz w:val="20"/>
        </w:rPr>
        <w:t>List of shareholders with the right to attend the Annual General Meeting of Shareholders 2024: According to the record list provided by Vietnam Securities Depository and Clearing Corporation, the record date is April 8, 2024.</w:t>
      </w:r>
    </w:p>
    <w:p w14:paraId="0000000A" w14:textId="4AB890ED" w:rsidR="00784ABA" w:rsidRPr="005C2DDC" w:rsidRDefault="00702048" w:rsidP="004D588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C2DDC">
        <w:rPr>
          <w:rFonts w:ascii="Arial" w:hAnsi="Arial" w:cs="Arial"/>
          <w:color w:val="010000"/>
          <w:sz w:val="20"/>
        </w:rPr>
        <w:t xml:space="preserve">‎‎Article 2. This </w:t>
      </w:r>
      <w:r w:rsidR="004D588D">
        <w:rPr>
          <w:rFonts w:ascii="Arial" w:hAnsi="Arial" w:cs="Arial"/>
          <w:color w:val="010000"/>
          <w:sz w:val="20"/>
        </w:rPr>
        <w:t xml:space="preserve">Board </w:t>
      </w:r>
      <w:r w:rsidRPr="005C2DDC">
        <w:rPr>
          <w:rFonts w:ascii="Arial" w:hAnsi="Arial" w:cs="Arial"/>
          <w:color w:val="010000"/>
          <w:sz w:val="20"/>
        </w:rPr>
        <w:t xml:space="preserve">Resolution takes effect from the date of its signing. Members of the Board of Directors, </w:t>
      </w:r>
      <w:r w:rsidR="004D588D">
        <w:rPr>
          <w:rFonts w:ascii="Arial" w:hAnsi="Arial" w:cs="Arial"/>
          <w:color w:val="010000"/>
          <w:sz w:val="20"/>
        </w:rPr>
        <w:t>Managing Director</w:t>
      </w:r>
      <w:r w:rsidRPr="005C2DDC">
        <w:rPr>
          <w:rFonts w:ascii="Arial" w:hAnsi="Arial" w:cs="Arial"/>
          <w:color w:val="010000"/>
          <w:sz w:val="20"/>
        </w:rPr>
        <w:t>, Head of departments, units of LILAMA 3 Joint Stock Company, subsidiaries, related individuals are responsible for the implementation of this Resolution./.</w:t>
      </w:r>
    </w:p>
    <w:sectPr w:rsidR="00784ABA" w:rsidRPr="005C2DDC" w:rsidSect="004037A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F3D21"/>
    <w:multiLevelType w:val="multilevel"/>
    <w:tmpl w:val="CD98F68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BA"/>
    <w:rsid w:val="004037A9"/>
    <w:rsid w:val="004D588D"/>
    <w:rsid w:val="005C2DDC"/>
    <w:rsid w:val="006464E9"/>
    <w:rsid w:val="00702048"/>
    <w:rsid w:val="00784ABA"/>
    <w:rsid w:val="00C4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EBEE3"/>
  <w15:docId w15:val="{EC837E0D-21D5-4E67-A996-4FDF9A97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38" w:lineRule="auto"/>
      <w:ind w:firstLine="100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YgKsIK81NSSUge1xU+B2+xc9aA==">CgMxLjA4AHIhMVlTM3FNcXE4SE9BOTFBaUJHSVNCLWdnSDdURlNZMF9h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2024-05-27T07:08:00Z</dcterms:created>
  <dcterms:modified xsi:type="dcterms:W3CDTF">2024-05-27T07:08:00Z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0d6248a9c75adb0283ea80743c198b9d353f2a1ff033e87982ee9a42408bf5fc</vt:lpwstr>
  </property>
</Properties>
</file>