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364DF" w:rsidRPr="003A0204" w:rsidRDefault="00241754" w:rsidP="0081709A">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3A0204">
        <w:rPr>
          <w:rFonts w:ascii="Arial" w:hAnsi="Arial" w:cs="Arial"/>
          <w:b/>
          <w:color w:val="010000"/>
          <w:sz w:val="20"/>
        </w:rPr>
        <w:t>PAP: Board Resolution</w:t>
      </w:r>
    </w:p>
    <w:p w14:paraId="00000002" w14:textId="7A34EA30" w:rsidR="00F364DF" w:rsidRPr="003A0204" w:rsidRDefault="00241754" w:rsidP="0081709A">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0204">
        <w:rPr>
          <w:rFonts w:ascii="Arial" w:hAnsi="Arial" w:cs="Arial"/>
          <w:color w:val="010000"/>
          <w:sz w:val="20"/>
        </w:rPr>
        <w:t>On May 23, 2024, Petro Vietnam Phuoc An Port Investment &amp; Operation Joint Stock Company announced Resolution No. 33/N</w:t>
      </w:r>
      <w:r w:rsidR="003A0204" w:rsidRPr="003A0204">
        <w:rPr>
          <w:rFonts w:ascii="Arial" w:hAnsi="Arial" w:cs="Arial"/>
          <w:color w:val="010000"/>
          <w:sz w:val="20"/>
        </w:rPr>
        <w:t>Q</w:t>
      </w:r>
      <w:r w:rsidRPr="003A0204">
        <w:rPr>
          <w:rFonts w:ascii="Arial" w:hAnsi="Arial" w:cs="Arial"/>
          <w:color w:val="010000"/>
          <w:sz w:val="20"/>
        </w:rPr>
        <w:t>-PAP on approving the contractor selection results and draft contract for procurement package 6 – Supply and installation of Trailers – Phuoc An Port (Phase 1) under Phuoc An Port Construction Investment Project as follows:</w:t>
      </w:r>
    </w:p>
    <w:p w14:paraId="00000003" w14:textId="77777777" w:rsidR="00F364DF" w:rsidRPr="003A0204" w:rsidRDefault="00241754" w:rsidP="008170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0204">
        <w:rPr>
          <w:rFonts w:ascii="Arial" w:hAnsi="Arial" w:cs="Arial"/>
          <w:color w:val="010000"/>
          <w:sz w:val="20"/>
        </w:rPr>
        <w:t>Article 1: The Board of Directors of the Company approved:</w:t>
      </w:r>
    </w:p>
    <w:p w14:paraId="00000004" w14:textId="77777777" w:rsidR="00F364DF" w:rsidRPr="003A0204" w:rsidRDefault="00241754" w:rsidP="0081709A">
      <w:pPr>
        <w:numPr>
          <w:ilvl w:val="0"/>
          <w:numId w:val="1"/>
        </w:numPr>
        <w:pBdr>
          <w:top w:val="nil"/>
          <w:left w:val="nil"/>
          <w:bottom w:val="nil"/>
          <w:right w:val="nil"/>
          <w:between w:val="nil"/>
        </w:pBdr>
        <w:tabs>
          <w:tab w:val="left" w:pos="432"/>
          <w:tab w:val="left" w:pos="1716"/>
        </w:tabs>
        <w:spacing w:after="120" w:line="360" w:lineRule="auto"/>
        <w:rPr>
          <w:rFonts w:ascii="Arial" w:eastAsia="Arial" w:hAnsi="Arial" w:cs="Arial"/>
          <w:color w:val="010000"/>
          <w:sz w:val="20"/>
          <w:szCs w:val="20"/>
        </w:rPr>
      </w:pPr>
      <w:r w:rsidRPr="003A0204">
        <w:rPr>
          <w:rFonts w:ascii="Arial" w:hAnsi="Arial" w:cs="Arial"/>
          <w:color w:val="010000"/>
          <w:sz w:val="20"/>
        </w:rPr>
        <w:t>Approve the contractor selection results, draft contract for procurement package 6 - Supply and installation of Trailers - Phuoc An Port (Phase 1) under the Phuoc An Port Construction Investment Project, specifically:</w:t>
      </w:r>
    </w:p>
    <w:p w14:paraId="00000005" w14:textId="225C18E2" w:rsidR="00F364DF" w:rsidRPr="003A0204" w:rsidRDefault="00241754" w:rsidP="0081709A">
      <w:pPr>
        <w:numPr>
          <w:ilvl w:val="0"/>
          <w:numId w:val="2"/>
        </w:numPr>
        <w:pBdr>
          <w:top w:val="nil"/>
          <w:left w:val="nil"/>
          <w:bottom w:val="nil"/>
          <w:right w:val="nil"/>
          <w:between w:val="nil"/>
        </w:pBdr>
        <w:tabs>
          <w:tab w:val="left" w:pos="432"/>
          <w:tab w:val="left" w:pos="1608"/>
        </w:tabs>
        <w:spacing w:after="120" w:line="360" w:lineRule="auto"/>
        <w:rPr>
          <w:rFonts w:ascii="Arial" w:eastAsia="Arial" w:hAnsi="Arial" w:cs="Arial"/>
          <w:color w:val="010000"/>
          <w:sz w:val="20"/>
          <w:szCs w:val="20"/>
        </w:rPr>
      </w:pPr>
      <w:r w:rsidRPr="003A0204">
        <w:rPr>
          <w:rFonts w:ascii="Arial" w:hAnsi="Arial" w:cs="Arial"/>
          <w:color w:val="010000"/>
          <w:sz w:val="20"/>
        </w:rPr>
        <w:t>Name of selected bidder: C</w:t>
      </w:r>
      <w:r w:rsidR="00BB1E2D" w:rsidRPr="003A0204">
        <w:rPr>
          <w:rFonts w:ascii="Arial" w:hAnsi="Arial" w:cs="Arial"/>
          <w:color w:val="010000"/>
          <w:sz w:val="20"/>
        </w:rPr>
        <w:t>ô</w:t>
      </w:r>
      <w:r w:rsidRPr="003A0204">
        <w:rPr>
          <w:rFonts w:ascii="Arial" w:hAnsi="Arial" w:cs="Arial"/>
          <w:color w:val="010000"/>
          <w:sz w:val="20"/>
        </w:rPr>
        <w:t>ng ty cổ phần Thương mại Cơ khí Tân Thanh (tentatively translated as Tan Thanh Mechanical Trading Joint Stock Company).</w:t>
      </w:r>
    </w:p>
    <w:p w14:paraId="00000006" w14:textId="39987096" w:rsidR="00F364DF" w:rsidRPr="003A0204" w:rsidRDefault="00241754" w:rsidP="0081709A">
      <w:pPr>
        <w:numPr>
          <w:ilvl w:val="0"/>
          <w:numId w:val="2"/>
        </w:numPr>
        <w:pBdr>
          <w:top w:val="nil"/>
          <w:left w:val="nil"/>
          <w:bottom w:val="nil"/>
          <w:right w:val="nil"/>
          <w:between w:val="nil"/>
        </w:pBdr>
        <w:tabs>
          <w:tab w:val="left" w:pos="432"/>
          <w:tab w:val="left" w:pos="1605"/>
        </w:tabs>
        <w:spacing w:after="120" w:line="360" w:lineRule="auto"/>
        <w:rPr>
          <w:rFonts w:ascii="Arial" w:eastAsia="Arial" w:hAnsi="Arial" w:cs="Arial"/>
          <w:color w:val="010000"/>
          <w:sz w:val="20"/>
          <w:szCs w:val="20"/>
        </w:rPr>
      </w:pPr>
      <w:r w:rsidRPr="003A0204">
        <w:rPr>
          <w:rFonts w:ascii="Arial" w:hAnsi="Arial" w:cs="Arial"/>
          <w:color w:val="010000"/>
          <w:sz w:val="20"/>
        </w:rPr>
        <w:t>Proposed bid price: VND 7,096,000,000 (including VAT and excluding provisions).</w:t>
      </w:r>
    </w:p>
    <w:p w14:paraId="76532966" w14:textId="77777777" w:rsidR="00241754" w:rsidRPr="003A0204" w:rsidRDefault="00241754" w:rsidP="0081709A">
      <w:pPr>
        <w:numPr>
          <w:ilvl w:val="0"/>
          <w:numId w:val="2"/>
        </w:numPr>
        <w:pBdr>
          <w:top w:val="nil"/>
          <w:left w:val="nil"/>
          <w:bottom w:val="nil"/>
          <w:right w:val="nil"/>
          <w:between w:val="nil"/>
        </w:pBdr>
        <w:tabs>
          <w:tab w:val="left" w:pos="432"/>
          <w:tab w:val="left" w:pos="1612"/>
        </w:tabs>
        <w:spacing w:after="120" w:line="360" w:lineRule="auto"/>
        <w:rPr>
          <w:rFonts w:ascii="Arial" w:eastAsia="Arial" w:hAnsi="Arial" w:cs="Arial"/>
          <w:color w:val="010000"/>
          <w:sz w:val="20"/>
          <w:szCs w:val="20"/>
        </w:rPr>
      </w:pPr>
      <w:r w:rsidRPr="003A0204">
        <w:rPr>
          <w:rFonts w:ascii="Arial" w:hAnsi="Arial" w:cs="Arial"/>
          <w:color w:val="010000"/>
          <w:sz w:val="20"/>
        </w:rPr>
        <w:t>Type of contract: Lump-sum contract.</w:t>
      </w:r>
    </w:p>
    <w:p w14:paraId="00000008" w14:textId="3D9B9DCD" w:rsidR="00F364DF" w:rsidRPr="003A0204" w:rsidRDefault="00241754" w:rsidP="0081709A">
      <w:pPr>
        <w:numPr>
          <w:ilvl w:val="0"/>
          <w:numId w:val="2"/>
        </w:numPr>
        <w:pBdr>
          <w:top w:val="nil"/>
          <w:left w:val="nil"/>
          <w:bottom w:val="nil"/>
          <w:right w:val="nil"/>
          <w:between w:val="nil"/>
        </w:pBdr>
        <w:tabs>
          <w:tab w:val="left" w:pos="432"/>
          <w:tab w:val="left" w:pos="1612"/>
        </w:tabs>
        <w:spacing w:after="120" w:line="360" w:lineRule="auto"/>
        <w:rPr>
          <w:rFonts w:ascii="Arial" w:eastAsia="Arial" w:hAnsi="Arial" w:cs="Arial"/>
          <w:color w:val="010000"/>
          <w:sz w:val="20"/>
          <w:szCs w:val="20"/>
        </w:rPr>
      </w:pPr>
      <w:r w:rsidRPr="003A0204">
        <w:rPr>
          <w:rFonts w:ascii="Arial" w:eastAsia="Arial" w:hAnsi="Arial" w:cs="Arial"/>
          <w:color w:val="010000"/>
          <w:sz w:val="20"/>
          <w:szCs w:val="20"/>
        </w:rPr>
        <w:t>Time to implement contract</w:t>
      </w:r>
      <w:r w:rsidRPr="003A0204">
        <w:rPr>
          <w:rFonts w:ascii="Arial" w:hAnsi="Arial" w:cs="Arial"/>
          <w:color w:val="010000"/>
          <w:sz w:val="20"/>
        </w:rPr>
        <w:t>: 02 months from the effective date of the contract.</w:t>
      </w:r>
    </w:p>
    <w:p w14:paraId="00000009" w14:textId="77777777" w:rsidR="00F364DF" w:rsidRPr="003A0204" w:rsidRDefault="00241754" w:rsidP="0081709A">
      <w:pPr>
        <w:numPr>
          <w:ilvl w:val="0"/>
          <w:numId w:val="1"/>
        </w:numPr>
        <w:pBdr>
          <w:top w:val="nil"/>
          <w:left w:val="nil"/>
          <w:bottom w:val="nil"/>
          <w:right w:val="nil"/>
          <w:between w:val="nil"/>
        </w:pBdr>
        <w:tabs>
          <w:tab w:val="left" w:pos="432"/>
          <w:tab w:val="left" w:pos="1724"/>
        </w:tabs>
        <w:spacing w:after="120" w:line="360" w:lineRule="auto"/>
        <w:rPr>
          <w:rFonts w:ascii="Arial" w:eastAsia="Arial" w:hAnsi="Arial" w:cs="Arial"/>
          <w:color w:val="010000"/>
          <w:sz w:val="20"/>
          <w:szCs w:val="20"/>
        </w:rPr>
      </w:pPr>
      <w:r w:rsidRPr="003A0204">
        <w:rPr>
          <w:rFonts w:ascii="Arial" w:hAnsi="Arial" w:cs="Arial"/>
          <w:color w:val="010000"/>
          <w:sz w:val="20"/>
        </w:rPr>
        <w:t>The Board of Directors approved to:</w:t>
      </w:r>
    </w:p>
    <w:p w14:paraId="0000000A" w14:textId="77777777" w:rsidR="00F364DF" w:rsidRPr="003A0204" w:rsidRDefault="00241754" w:rsidP="0081709A">
      <w:pPr>
        <w:numPr>
          <w:ilvl w:val="0"/>
          <w:numId w:val="2"/>
        </w:numPr>
        <w:pBdr>
          <w:top w:val="nil"/>
          <w:left w:val="nil"/>
          <w:bottom w:val="nil"/>
          <w:right w:val="nil"/>
          <w:between w:val="nil"/>
        </w:pBdr>
        <w:tabs>
          <w:tab w:val="left" w:pos="432"/>
          <w:tab w:val="left" w:pos="1632"/>
        </w:tabs>
        <w:spacing w:after="120" w:line="360" w:lineRule="auto"/>
        <w:rPr>
          <w:rFonts w:ascii="Arial" w:eastAsia="Arial" w:hAnsi="Arial" w:cs="Arial"/>
          <w:color w:val="010000"/>
          <w:sz w:val="20"/>
          <w:szCs w:val="20"/>
        </w:rPr>
      </w:pPr>
      <w:r w:rsidRPr="003A0204">
        <w:rPr>
          <w:rFonts w:ascii="Arial" w:hAnsi="Arial" w:cs="Arial"/>
          <w:color w:val="010000"/>
          <w:sz w:val="20"/>
        </w:rPr>
        <w:t>Assign the Chair of the Board of Directors to approve the Contract for procurement package 6 - Supply and installation of Trailers - Phuoc An Port (Phase 1) under the Phuoc An Port Construction Investment Project;</w:t>
      </w:r>
    </w:p>
    <w:p w14:paraId="0000000B" w14:textId="77777777" w:rsidR="00F364DF" w:rsidRPr="003A0204" w:rsidRDefault="00241754" w:rsidP="0081709A">
      <w:pPr>
        <w:numPr>
          <w:ilvl w:val="0"/>
          <w:numId w:val="2"/>
        </w:numPr>
        <w:pBdr>
          <w:top w:val="nil"/>
          <w:left w:val="nil"/>
          <w:bottom w:val="nil"/>
          <w:right w:val="nil"/>
          <w:between w:val="nil"/>
        </w:pBdr>
        <w:tabs>
          <w:tab w:val="left" w:pos="432"/>
          <w:tab w:val="left" w:pos="1639"/>
        </w:tabs>
        <w:spacing w:after="120" w:line="360" w:lineRule="auto"/>
        <w:rPr>
          <w:rFonts w:ascii="Arial" w:eastAsia="Arial" w:hAnsi="Arial" w:cs="Arial"/>
          <w:color w:val="010000"/>
          <w:sz w:val="20"/>
          <w:szCs w:val="20"/>
        </w:rPr>
      </w:pPr>
      <w:r w:rsidRPr="003A0204">
        <w:rPr>
          <w:rFonts w:ascii="Arial" w:hAnsi="Arial" w:cs="Arial"/>
          <w:color w:val="010000"/>
          <w:sz w:val="20"/>
        </w:rPr>
        <w:t>Assign the Company's General Manager to implement relevant procedures to negotiate, sign and execute the Contract for the above bidding package.</w:t>
      </w:r>
    </w:p>
    <w:p w14:paraId="0000000C" w14:textId="77777777" w:rsidR="00F364DF" w:rsidRPr="003A0204" w:rsidRDefault="00241754" w:rsidP="008170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0204">
        <w:rPr>
          <w:rFonts w:ascii="Arial" w:hAnsi="Arial" w:cs="Arial"/>
          <w:color w:val="010000"/>
          <w:sz w:val="20"/>
        </w:rPr>
        <w:t>Article 2: This Resolution takes effect from the date of its signing. Members of the Board of Directors, the Chair of the Board of Directors and the General Manager of Petro Vietnam Phuoc An Port Investment &amp; Operation Joint Stock Company are responsible for implementing this Resolution.</w:t>
      </w:r>
    </w:p>
    <w:sectPr w:rsidR="00F364DF" w:rsidRPr="003A0204" w:rsidSect="0081709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64C80"/>
    <w:multiLevelType w:val="multilevel"/>
    <w:tmpl w:val="16F63A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A8915C7"/>
    <w:multiLevelType w:val="multilevel"/>
    <w:tmpl w:val="2DCEA98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DF"/>
    <w:rsid w:val="00241754"/>
    <w:rsid w:val="00304236"/>
    <w:rsid w:val="003A0204"/>
    <w:rsid w:val="0081709A"/>
    <w:rsid w:val="00BB1E2D"/>
    <w:rsid w:val="00D075A0"/>
    <w:rsid w:val="00F364DF"/>
    <w:rsid w:val="00F8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1568D"/>
  <w15:docId w15:val="{64BB965B-2E92-4FF3-93C4-41B76978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47"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jc w:val="right"/>
    </w:pPr>
    <w:rPr>
      <w:rFonts w:ascii="Arial" w:eastAsia="Arial" w:hAnsi="Arial" w:cs="Arial"/>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S7KZiG0vPqnvhfB5J4dZBTCjUg==">CgMxLjA4AHIhMVo5TGI3N1RzaVFSYlV4eFVWbzVlLXhGaGVpWi1KdFNn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2024-05-27T04:18:00Z</dcterms:created>
  <dcterms:modified xsi:type="dcterms:W3CDTF">2024-05-27T04:18:00Z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9ede392505d29fdec27a798d4c4f6a57f5ec98a4e824c7cc2300b5931af9f740</vt:lpwstr>
  </property>
</Properties>
</file>