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CB73" w14:textId="77777777" w:rsidR="00E53112" w:rsidRPr="0029457C" w:rsidRDefault="0071219B" w:rsidP="00175A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9457C">
        <w:rPr>
          <w:rFonts w:ascii="Arial" w:hAnsi="Arial" w:cs="Arial"/>
          <w:b/>
          <w:color w:val="010000"/>
          <w:sz w:val="20"/>
        </w:rPr>
        <w:t>PNP: Board Resolution</w:t>
      </w:r>
    </w:p>
    <w:p w14:paraId="757EF68E" w14:textId="77777777" w:rsidR="00E53112" w:rsidRPr="0029457C" w:rsidRDefault="0071219B" w:rsidP="00175A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457C">
        <w:rPr>
          <w:rFonts w:ascii="Arial" w:hAnsi="Arial" w:cs="Arial"/>
          <w:color w:val="010000"/>
          <w:sz w:val="20"/>
        </w:rPr>
        <w:t xml:space="preserve">On May 23, 2024, Phu Huu – Newport Corporation announced Resolution No. 04/NQ-HDQT on rounding the business plan targets in 2024 as follows: </w:t>
      </w:r>
    </w:p>
    <w:p w14:paraId="22C5A87D" w14:textId="77777777" w:rsidR="00E53112" w:rsidRPr="0029457C" w:rsidRDefault="0071219B" w:rsidP="00175A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457C">
        <w:rPr>
          <w:rFonts w:ascii="Arial" w:hAnsi="Arial" w:cs="Arial"/>
          <w:color w:val="010000"/>
          <w:sz w:val="20"/>
        </w:rPr>
        <w:t>Article 1. The Board of Directors approved rounding the number to millions for the business plan targets in 2024 in Resolution No. 16/NQ-HDQT dated December 28, 2023 to submit to the Annual General Meeting of Shareholders 2024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5"/>
        <w:gridCol w:w="4900"/>
        <w:gridCol w:w="3032"/>
      </w:tblGrid>
      <w:tr w:rsidR="00E53112" w:rsidRPr="0029457C" w14:paraId="098F881A" w14:textId="77777777" w:rsidTr="00175A4B"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D837A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99E69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Targets of plan for 2024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EF9BC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E53112" w:rsidRPr="0029457C" w14:paraId="6194761B" w14:textId="77777777" w:rsidTr="00175A4B"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50903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7A170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92E5C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348,112,000,000</w:t>
            </w:r>
          </w:p>
        </w:tc>
      </w:tr>
      <w:tr w:rsidR="00E53112" w:rsidRPr="0029457C" w14:paraId="041F0877" w14:textId="77777777" w:rsidTr="00175A4B"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3DF39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75963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CEFF9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51,720,000,000</w:t>
            </w:r>
          </w:p>
        </w:tc>
      </w:tr>
      <w:tr w:rsidR="00E53112" w:rsidRPr="0029457C" w14:paraId="40A807BA" w14:textId="77777777" w:rsidTr="00175A4B"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46B03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A2B42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Corporate income tax payment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A3C4C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10,344,000,000</w:t>
            </w:r>
          </w:p>
        </w:tc>
      </w:tr>
      <w:tr w:rsidR="00E53112" w:rsidRPr="0029457C" w14:paraId="1CBDF11A" w14:textId="77777777" w:rsidTr="00175A4B"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D356D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5BAF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50E2F" w14:textId="77777777" w:rsidR="00E53112" w:rsidRPr="0029457C" w:rsidRDefault="0071219B" w:rsidP="0017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457C">
              <w:rPr>
                <w:rFonts w:ascii="Arial" w:hAnsi="Arial" w:cs="Arial"/>
                <w:color w:val="010000"/>
                <w:sz w:val="20"/>
              </w:rPr>
              <w:t>41,376,000,000</w:t>
            </w:r>
          </w:p>
        </w:tc>
      </w:tr>
    </w:tbl>
    <w:p w14:paraId="3DD7259F" w14:textId="77777777" w:rsidR="00E53112" w:rsidRPr="0029457C" w:rsidRDefault="0071219B" w:rsidP="00175A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9457C">
        <w:rPr>
          <w:rFonts w:ascii="Arial" w:hAnsi="Arial" w:cs="Arial"/>
          <w:color w:val="010000"/>
          <w:sz w:val="20"/>
        </w:rPr>
        <w:t xml:space="preserve">‎‎Article 2. The Board of Directors of the Company, the Board of Managers, relevant Professional Departments, and individuals are responsible for implementing this Resolution. </w:t>
      </w:r>
      <w:r w:rsidRPr="0029457C">
        <w:rPr>
          <w:rFonts w:ascii="Arial" w:hAnsi="Arial" w:cs="Arial"/>
          <w:color w:val="010000"/>
          <w:sz w:val="20"/>
        </w:rPr>
        <w:cr/>
      </w:r>
      <w:r w:rsidRPr="0029457C">
        <w:rPr>
          <w:rFonts w:ascii="Arial" w:hAnsi="Arial" w:cs="Arial"/>
          <w:color w:val="010000"/>
          <w:sz w:val="20"/>
        </w:rPr>
        <w:br/>
      </w:r>
    </w:p>
    <w:sectPr w:rsidR="00E53112" w:rsidRPr="0029457C" w:rsidSect="00175A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12"/>
    <w:rsid w:val="00175A4B"/>
    <w:rsid w:val="0029457C"/>
    <w:rsid w:val="002E0BDF"/>
    <w:rsid w:val="0071219B"/>
    <w:rsid w:val="00BB6ECD"/>
    <w:rsid w:val="00E53112"/>
    <w:rsid w:val="00E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AE79B"/>
  <w15:docId w15:val="{11B7F7B3-37FC-45C3-B36E-EC7C991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Khc0">
    <w:name w:val="Khác"/>
    <w:basedOn w:val="Normal"/>
    <w:link w:val="Khc"/>
    <w:pPr>
      <w:spacing w:line="25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3pQNYDpA0hTp7a80htD2oELxwQ==">CgMxLjAyCGguZ2pkZ3hzOAByITFCTkpHWTRndXp6QjJuSE9sTnNScEIyZjJLMmhEbndNdA==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2024-05-27T04:18:00Z</dcterms:created>
  <dcterms:modified xsi:type="dcterms:W3CDTF">2024-05-27T04:18:00Z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d780ad3737b35c2779dac76f8120b08595c364e8dbe51da9059bab16bbf92486</vt:lpwstr>
  </property>
</Properties>
</file>