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6037D" w:rsidRPr="000A0DFC" w:rsidRDefault="00E405FF" w:rsidP="00527EE9">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0A0DFC">
        <w:rPr>
          <w:rFonts w:ascii="Arial" w:hAnsi="Arial" w:cs="Arial"/>
          <w:b/>
          <w:bCs/>
          <w:color w:val="010000"/>
          <w:sz w:val="20"/>
        </w:rPr>
        <w:t>CII120018:</w:t>
      </w:r>
      <w:r w:rsidRPr="000A0DFC">
        <w:rPr>
          <w:rFonts w:ascii="Arial" w:hAnsi="Arial" w:cs="Arial"/>
          <w:b/>
          <w:color w:val="010000"/>
          <w:sz w:val="20"/>
        </w:rPr>
        <w:t xml:space="preserve"> Information disclosure on increasing charter capital after the conversion of CII42013 bonds in Round 7</w:t>
      </w:r>
    </w:p>
    <w:p w14:paraId="00000002" w14:textId="77777777" w:rsidR="0096037D" w:rsidRPr="000A0DFC" w:rsidRDefault="00E405FF" w:rsidP="00527E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A0DFC">
        <w:rPr>
          <w:rFonts w:ascii="Arial" w:hAnsi="Arial" w:cs="Arial"/>
          <w:color w:val="010000"/>
          <w:sz w:val="20"/>
        </w:rPr>
        <w:t>On May 22, 2024, Ho Chi Minh City Infrastructure Investment Joint Stock Company announced Official Dispatch No. 501/2024/CV-CII as follows:</w:t>
      </w:r>
    </w:p>
    <w:p w14:paraId="00000004" w14:textId="1653EE37" w:rsidR="0096037D" w:rsidRPr="000A0DFC" w:rsidRDefault="00E405FF" w:rsidP="00527E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A0DFC">
        <w:rPr>
          <w:rFonts w:ascii="Arial" w:hAnsi="Arial" w:cs="Arial"/>
          <w:color w:val="010000"/>
          <w:sz w:val="20"/>
        </w:rPr>
        <w:t>On May 21, 2024, the State Securities Commission announce</w:t>
      </w:r>
      <w:bookmarkStart w:id="0" w:name="_GoBack"/>
      <w:bookmarkEnd w:id="0"/>
      <w:r w:rsidRPr="000A0DFC">
        <w:rPr>
          <w:rFonts w:ascii="Arial" w:hAnsi="Arial" w:cs="Arial"/>
          <w:color w:val="010000"/>
          <w:sz w:val="20"/>
        </w:rPr>
        <w:t>d Official Dispatch No. 3218/UBCK-QLCB on receiving full documents reporting the results of share issuance to convert CII42013</w:t>
      </w:r>
      <w:r w:rsidR="0098787F" w:rsidRPr="000A0DFC">
        <w:rPr>
          <w:rFonts w:ascii="Arial" w:hAnsi="Arial" w:cs="Arial"/>
          <w:color w:val="010000"/>
          <w:sz w:val="20"/>
        </w:rPr>
        <w:t xml:space="preserve"> bonds, R</w:t>
      </w:r>
      <w:r w:rsidRPr="000A0DFC">
        <w:rPr>
          <w:rFonts w:ascii="Arial" w:hAnsi="Arial" w:cs="Arial"/>
          <w:color w:val="010000"/>
          <w:sz w:val="20"/>
        </w:rPr>
        <w:t>ound 7 (issued in accordance with Certificate of Registration for Public Bond Offering No. 187/GCN-UBCK dated September 15, 2020) according to the Report on the results of the share issuance to convert bonds No. 460/2024/CV-CII dated May 9, 2024 by Ho Chi Minh City Infrastructure Investment Joint Stock Company. Accordingly, the Company has issued 413,300 shares to convert 4,133 CII42013 bonds in Round 7. Thus, the number of issued shares increased from 318,364,813 shares to 318,778,113 shares. At the same time, the State Securities Commission also requested the Company to implement procedures for registration, depository and listing of additional shares according to the provisions of law.</w:t>
      </w:r>
    </w:p>
    <w:p w14:paraId="00000005" w14:textId="71E0AB4B" w:rsidR="0096037D" w:rsidRPr="000A0DFC" w:rsidRDefault="00E405FF" w:rsidP="00527EE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A0DFC">
        <w:rPr>
          <w:rFonts w:ascii="Arial" w:hAnsi="Arial" w:cs="Arial"/>
          <w:color w:val="010000"/>
          <w:sz w:val="20"/>
        </w:rPr>
        <w:t>Therefore, the Board of Directors announced Resolution No. 84/NQ- HDQT (term 2022-2027) dated May 21, 2024 on approving Ho Chi Minh City Infrastructure Investment Joint Stock Company to (i) increase charter capital from VND 3,183,648,130,000 to VND 3,187,781,130,000; (ii) adjust information about charter capital in Clause 5.1, Article 5 of the Company's Charter; and (iii) assign the Company's General Manager to implement the increase of charter capital according to the provisions of law.</w:t>
      </w:r>
    </w:p>
    <w:sectPr w:rsidR="0096037D" w:rsidRPr="000A0DFC" w:rsidSect="000B6F4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37D"/>
    <w:rsid w:val="000A0DFC"/>
    <w:rsid w:val="000B6F4C"/>
    <w:rsid w:val="00527EE9"/>
    <w:rsid w:val="008240CE"/>
    <w:rsid w:val="0096037D"/>
    <w:rsid w:val="0098787F"/>
    <w:rsid w:val="00D51807"/>
    <w:rsid w:val="00E40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90585"/>
  <w15:docId w15:val="{D2D34D42-FD4C-4142-ABEC-D251C925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F16671"/>
      <w:sz w:val="14"/>
      <w:szCs w:val="14"/>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strike w:val="0"/>
      <w:color w:val="F16671"/>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strike w:val="0"/>
      <w:sz w:val="11"/>
      <w:szCs w:val="11"/>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307" w:lineRule="auto"/>
      <w:ind w:firstLine="20"/>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spacing w:line="350" w:lineRule="auto"/>
    </w:pPr>
    <w:rPr>
      <w:rFonts w:ascii="Arial" w:eastAsia="Arial" w:hAnsi="Arial" w:cs="Arial"/>
      <w:color w:val="F16671"/>
      <w:sz w:val="14"/>
      <w:szCs w:val="14"/>
    </w:rPr>
  </w:style>
  <w:style w:type="paragraph" w:customStyle="1" w:styleId="Vnbnnidung40">
    <w:name w:val="Văn bản nội dung (4)"/>
    <w:basedOn w:val="Normal"/>
    <w:link w:val="Vnbnnidung4"/>
    <w:pPr>
      <w:spacing w:line="218" w:lineRule="auto"/>
    </w:pPr>
    <w:rPr>
      <w:rFonts w:ascii="Arial" w:eastAsia="Arial" w:hAnsi="Arial" w:cs="Arial"/>
      <w:smallCaps/>
      <w:color w:val="F16671"/>
      <w:sz w:val="22"/>
      <w:szCs w:val="22"/>
    </w:rPr>
  </w:style>
  <w:style w:type="paragraph" w:customStyle="1" w:styleId="Tiu10">
    <w:name w:val="Tiêu đề #1"/>
    <w:basedOn w:val="Normal"/>
    <w:link w:val="Tiu1"/>
    <w:pPr>
      <w:ind w:firstLine="720"/>
      <w:outlineLvl w:val="0"/>
    </w:pPr>
    <w:rPr>
      <w:rFonts w:ascii="Times New Roman" w:eastAsia="Times New Roman" w:hAnsi="Times New Roman" w:cs="Times New Roman"/>
      <w:b/>
      <w:bCs/>
      <w:sz w:val="28"/>
      <w:szCs w:val="28"/>
    </w:rPr>
  </w:style>
  <w:style w:type="paragraph" w:customStyle="1" w:styleId="Vnbnnidung20">
    <w:name w:val="Văn bản nội dung (2)"/>
    <w:basedOn w:val="Normal"/>
    <w:link w:val="Vnbnnidung2"/>
    <w:pPr>
      <w:spacing w:line="209" w:lineRule="auto"/>
    </w:pPr>
    <w:rPr>
      <w:rFonts w:ascii="Arial" w:eastAsia="Arial" w:hAnsi="Arial" w:cs="Arial"/>
      <w:smallCaps/>
      <w:sz w:val="11"/>
      <w:szCs w:val="11"/>
    </w:rPr>
  </w:style>
  <w:style w:type="paragraph" w:customStyle="1" w:styleId="Tiu20">
    <w:name w:val="Tiêu đề #2"/>
    <w:basedOn w:val="Normal"/>
    <w:link w:val="Tiu2"/>
    <w:pPr>
      <w:ind w:firstLine="260"/>
      <w:outlineLvl w:val="1"/>
    </w:pPr>
    <w:rPr>
      <w:rFonts w:ascii="Times New Roman" w:eastAsia="Times New Roman" w:hAnsi="Times New Roman" w:cs="Times New Roman"/>
      <w:b/>
      <w:bCs/>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oqroONFeraE4G+mrtUpo04jtgg==">CgMxLjA4AHIhMXFIeExjbjBVSk1OOFRkMlgzbHFvVTh2ZFhRblBPWlBt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2024-05-27T03:08:00Z</dcterms:created>
  <dcterms:modified xsi:type="dcterms:W3CDTF">2024-05-28T09:07:00Z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22d754b2ba0c60c7fbbeb236695cb456be5fb54c82150a28f376c4d26a3477c9</vt:lpwstr>
  </property>
</Properties>
</file>