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D764" w14:textId="763A6A4B" w:rsidR="00762B29" w:rsidRPr="00E97E72" w:rsidRDefault="00762B29" w:rsidP="006B6DF1">
      <w:pPr>
        <w:pStyle w:val="Vnbnnidung0"/>
        <w:tabs>
          <w:tab w:val="left" w:pos="432"/>
          <w:tab w:val="left" w:pos="5064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6"/>
        </w:rPr>
      </w:pPr>
      <w:r w:rsidRPr="00E97E72">
        <w:rPr>
          <w:rFonts w:ascii="Arial" w:hAnsi="Arial" w:cs="Arial"/>
          <w:b/>
          <w:color w:val="010000"/>
          <w:sz w:val="20"/>
        </w:rPr>
        <w:t>L18: Board Resolution</w:t>
      </w:r>
    </w:p>
    <w:p w14:paraId="40B55FA7" w14:textId="10BFB5BD" w:rsidR="00762B29" w:rsidRPr="00E97E72" w:rsidRDefault="00762B29" w:rsidP="006B6DF1">
      <w:pPr>
        <w:pStyle w:val="Vnbnnidung0"/>
        <w:tabs>
          <w:tab w:val="left" w:pos="432"/>
          <w:tab w:val="left" w:pos="5064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szCs w:val="26"/>
        </w:rPr>
      </w:pPr>
      <w:r w:rsidRPr="00E97E72">
        <w:rPr>
          <w:rFonts w:ascii="Arial" w:hAnsi="Arial" w:cs="Arial"/>
          <w:color w:val="010000"/>
          <w:sz w:val="20"/>
        </w:rPr>
        <w:t>On May 24, 2024, Investment and Construction JSC No.18 announced Resolution No. 45/NQ-HDQT/LICOGI18 on approving the transaction between Investment and Construction JSC No.18 and related organizations with the Compa</w:t>
      </w:r>
      <w:bookmarkStart w:id="0" w:name="_GoBack"/>
      <w:bookmarkEnd w:id="0"/>
      <w:r w:rsidRPr="00E97E72">
        <w:rPr>
          <w:rFonts w:ascii="Arial" w:hAnsi="Arial" w:cs="Arial"/>
          <w:color w:val="010000"/>
          <w:sz w:val="20"/>
        </w:rPr>
        <w:t>ny as follows:</w:t>
      </w:r>
    </w:p>
    <w:p w14:paraId="6FA9C64A" w14:textId="77777777" w:rsidR="00DD1895" w:rsidRPr="00E97E72" w:rsidRDefault="00BB1211" w:rsidP="006B6DF1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‎‎Article 1. Approve the transaction between Investment and Construction JSC No. 18 and Investment and Construction JSC No. 18.6. as follows:</w:t>
      </w:r>
    </w:p>
    <w:p w14:paraId="5F28E667" w14:textId="77777777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E97E72">
        <w:rPr>
          <w:rFonts w:ascii="Arial" w:hAnsi="Arial" w:cs="Arial"/>
          <w:color w:val="010000"/>
          <w:sz w:val="20"/>
        </w:rPr>
        <w:t>Name of relevant organization: Investment and Construction JSC No. 18.6.</w:t>
      </w:r>
    </w:p>
    <w:p w14:paraId="3F1BD3A9" w14:textId="77777777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Address: Vo Van Kiet Street, Quang Minh Town, Me Linh, Hanoi</w:t>
      </w:r>
    </w:p>
    <w:p w14:paraId="2993D6DC" w14:textId="1A93DB55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 xml:space="preserve">Transaction types: Loan </w:t>
      </w:r>
      <w:r w:rsidR="00344F1E" w:rsidRPr="00E97E72">
        <w:rPr>
          <w:rFonts w:ascii="Arial" w:hAnsi="Arial" w:cs="Arial"/>
          <w:color w:val="010000"/>
          <w:sz w:val="20"/>
        </w:rPr>
        <w:t>contracts</w:t>
      </w:r>
      <w:r w:rsidRPr="00E97E72">
        <w:rPr>
          <w:rFonts w:ascii="Arial" w:hAnsi="Arial" w:cs="Arial"/>
          <w:color w:val="010000"/>
          <w:sz w:val="20"/>
        </w:rPr>
        <w:t xml:space="preserve"> to serve the production and business activities. </w:t>
      </w:r>
    </w:p>
    <w:p w14:paraId="27A66EF2" w14:textId="35406BC3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Loan value: VND 5,000,000,000</w:t>
      </w:r>
    </w:p>
    <w:p w14:paraId="36FAF628" w14:textId="77777777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Loan period: Expected to be within 03 months from the date of full disbursement of the loan.</w:t>
      </w:r>
    </w:p>
    <w:p w14:paraId="54C237DE" w14:textId="77777777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Loan interest: 5%/year</w:t>
      </w:r>
    </w:p>
    <w:p w14:paraId="39E62999" w14:textId="55469EC0" w:rsidR="00DD1895" w:rsidRPr="00E97E72" w:rsidRDefault="00BB1211" w:rsidP="006B6DF1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‎‎Article 2. Approve authorizing the Company’s General Manager to sign a loan contract with the above contents on the principle of ensuring the legal rights and benefits of the Company and in compliance with the provisions of the current law.</w:t>
      </w:r>
      <w:r w:rsidR="008C7D34" w:rsidRPr="00E97E72">
        <w:rPr>
          <w:rFonts w:ascii="Arial" w:hAnsi="Arial" w:cs="Arial"/>
          <w:color w:val="010000"/>
          <w:sz w:val="20"/>
        </w:rPr>
        <w:t xml:space="preserve"> </w:t>
      </w:r>
    </w:p>
    <w:p w14:paraId="4DD6A647" w14:textId="77777777" w:rsidR="00DD1895" w:rsidRPr="00E97E72" w:rsidRDefault="00BB1211" w:rsidP="006B6DF1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‎‎Article 3. Validity and implementation:</w:t>
      </w:r>
    </w:p>
    <w:p w14:paraId="3EB5C783" w14:textId="77777777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69581220" w14:textId="4B906520" w:rsidR="00DD1895" w:rsidRPr="00E97E72" w:rsidRDefault="00BB1211" w:rsidP="006B6DF1">
      <w:pPr>
        <w:pStyle w:val="Vnbnnidung0"/>
        <w:numPr>
          <w:ilvl w:val="0"/>
          <w:numId w:val="1"/>
        </w:numPr>
        <w:tabs>
          <w:tab w:val="left" w:pos="432"/>
          <w:tab w:val="left" w:pos="8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97E72">
        <w:rPr>
          <w:rFonts w:ascii="Arial" w:hAnsi="Arial" w:cs="Arial"/>
          <w:color w:val="010000"/>
          <w:sz w:val="20"/>
        </w:rPr>
        <w:t xml:space="preserve">The General Manager, the Chief Accountant, and related departments are responsible for the implementation of this Resolution. </w:t>
      </w:r>
    </w:p>
    <w:sectPr w:rsidR="00DD1895" w:rsidRPr="00E97E72" w:rsidSect="00E97E7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89BF" w14:textId="77777777" w:rsidR="00147D54" w:rsidRDefault="00147D54">
      <w:r>
        <w:separator/>
      </w:r>
    </w:p>
  </w:endnote>
  <w:endnote w:type="continuationSeparator" w:id="0">
    <w:p w14:paraId="0EAFA006" w14:textId="77777777" w:rsidR="00147D54" w:rsidRDefault="0014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4A196" w14:textId="77777777" w:rsidR="00147D54" w:rsidRDefault="00147D54"/>
  </w:footnote>
  <w:footnote w:type="continuationSeparator" w:id="0">
    <w:p w14:paraId="0E5D48DC" w14:textId="77777777" w:rsidR="00147D54" w:rsidRDefault="00147D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80"/>
    <w:multiLevelType w:val="multilevel"/>
    <w:tmpl w:val="6622C58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353B3D"/>
        <w:spacing w:val="0"/>
        <w:w w:val="100"/>
        <w:position w:val="0"/>
        <w:sz w:val="20"/>
        <w:szCs w:val="17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5"/>
    <w:rsid w:val="00147D54"/>
    <w:rsid w:val="00344F1E"/>
    <w:rsid w:val="006B6DF1"/>
    <w:rsid w:val="00762B29"/>
    <w:rsid w:val="008C7D34"/>
    <w:rsid w:val="009616E6"/>
    <w:rsid w:val="00990D41"/>
    <w:rsid w:val="00A664EF"/>
    <w:rsid w:val="00B00BA2"/>
    <w:rsid w:val="00BB1211"/>
    <w:rsid w:val="00CF2CD6"/>
    <w:rsid w:val="00DD1895"/>
    <w:rsid w:val="00E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2CC00"/>
  <w15:docId w15:val="{00C25439-25A3-4490-AD86-83E3362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B3D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B3D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170"/>
    </w:pPr>
    <w:rPr>
      <w:rFonts w:ascii="Times New Roman" w:eastAsia="Times New Roman" w:hAnsi="Times New Roman" w:cs="Times New Roman"/>
      <w:color w:val="353B3D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color w:val="353B3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12</cp:revision>
  <dcterms:created xsi:type="dcterms:W3CDTF">2024-05-27T03:47:00Z</dcterms:created>
  <dcterms:modified xsi:type="dcterms:W3CDTF">2024-05-28T09:31:00Z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8d2edcd75cf6f4adef266c6b250c5f73eec3172345d795c3ecac2030c4b30806</vt:lpwstr>
  </property>
</Properties>
</file>