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17A05" w:rsidRPr="00802B3E" w:rsidRDefault="00E56FDE" w:rsidP="006049B8">
      <w:pPr>
        <w:pBdr>
          <w:top w:val="nil"/>
          <w:left w:val="nil"/>
          <w:bottom w:val="nil"/>
          <w:right w:val="nil"/>
          <w:between w:val="nil"/>
        </w:pBdr>
        <w:shd w:val="clear" w:color="auto" w:fill="FFFFFF"/>
        <w:spacing w:after="120" w:line="360" w:lineRule="auto"/>
        <w:rPr>
          <w:rFonts w:ascii="Arial" w:eastAsia="Arial" w:hAnsi="Arial" w:cs="Arial"/>
          <w:b/>
          <w:color w:val="010000"/>
          <w:sz w:val="20"/>
          <w:szCs w:val="20"/>
        </w:rPr>
      </w:pPr>
      <w:bookmarkStart w:id="0" w:name="_GoBack"/>
      <w:bookmarkEnd w:id="0"/>
      <w:r w:rsidRPr="00802B3E">
        <w:rPr>
          <w:rFonts w:ascii="Arial" w:hAnsi="Arial" w:cs="Arial"/>
          <w:b/>
          <w:color w:val="010000"/>
          <w:sz w:val="20"/>
        </w:rPr>
        <w:t>MLC: Board Resolution (No. 25)</w:t>
      </w:r>
    </w:p>
    <w:p w14:paraId="00000002" w14:textId="77777777" w:rsidR="00817A05" w:rsidRPr="00802B3E" w:rsidRDefault="00E56FDE" w:rsidP="006049B8">
      <w:pPr>
        <w:pBdr>
          <w:top w:val="nil"/>
          <w:left w:val="nil"/>
          <w:bottom w:val="nil"/>
          <w:right w:val="nil"/>
          <w:between w:val="nil"/>
        </w:pBdr>
        <w:shd w:val="clear" w:color="auto" w:fill="FFFFFF"/>
        <w:spacing w:after="120" w:line="360" w:lineRule="auto"/>
        <w:rPr>
          <w:rFonts w:ascii="Arial" w:eastAsia="Arial" w:hAnsi="Arial" w:cs="Arial"/>
          <w:color w:val="010000"/>
          <w:sz w:val="20"/>
          <w:szCs w:val="20"/>
        </w:rPr>
      </w:pPr>
      <w:r w:rsidRPr="00802B3E">
        <w:rPr>
          <w:rFonts w:ascii="Arial" w:hAnsi="Arial" w:cs="Arial"/>
          <w:color w:val="010000"/>
          <w:sz w:val="20"/>
        </w:rPr>
        <w:t>On May 24, 2024, Lao Cai Urban Environment Joint Stock Company announced Resolution No. 25/NQ-HDQT, as follows:</w:t>
      </w:r>
    </w:p>
    <w:p w14:paraId="00000003" w14:textId="4B07B461" w:rsidR="00817A05" w:rsidRPr="00802B3E" w:rsidRDefault="00E56FDE" w:rsidP="006049B8">
      <w:pPr>
        <w:pBdr>
          <w:top w:val="nil"/>
          <w:left w:val="nil"/>
          <w:bottom w:val="nil"/>
          <w:right w:val="nil"/>
          <w:between w:val="nil"/>
        </w:pBdr>
        <w:spacing w:after="120" w:line="360" w:lineRule="auto"/>
        <w:rPr>
          <w:rFonts w:ascii="Arial" w:eastAsia="Arial" w:hAnsi="Arial" w:cs="Arial"/>
          <w:color w:val="010000"/>
          <w:sz w:val="20"/>
          <w:szCs w:val="20"/>
        </w:rPr>
      </w:pPr>
      <w:r w:rsidRPr="00802B3E">
        <w:rPr>
          <w:rFonts w:ascii="Arial" w:hAnsi="Arial" w:cs="Arial"/>
          <w:color w:val="010000"/>
          <w:sz w:val="20"/>
        </w:rPr>
        <w:t>‎‎Article 1. Approve dividend payment in 2023 in cash</w:t>
      </w:r>
      <w:r w:rsidR="009C24D5" w:rsidRPr="00802B3E">
        <w:rPr>
          <w:rFonts w:ascii="Arial" w:hAnsi="Arial" w:cs="Arial"/>
          <w:color w:val="010000"/>
          <w:sz w:val="20"/>
        </w:rPr>
        <w:t xml:space="preserve"> </w:t>
      </w:r>
      <w:r w:rsidRPr="00802B3E">
        <w:rPr>
          <w:rFonts w:ascii="Arial" w:hAnsi="Arial" w:cs="Arial"/>
          <w:color w:val="010000"/>
          <w:sz w:val="20"/>
        </w:rPr>
        <w:t>to shareholders of Lao Cai Urban Environment Joint Stock Company as follows:</w:t>
      </w:r>
    </w:p>
    <w:p w14:paraId="00000004" w14:textId="77777777" w:rsidR="00817A05" w:rsidRPr="00802B3E" w:rsidRDefault="00E56FDE" w:rsidP="006049B8">
      <w:pPr>
        <w:numPr>
          <w:ilvl w:val="0"/>
          <w:numId w:val="1"/>
        </w:numPr>
        <w:pBdr>
          <w:top w:val="nil"/>
          <w:left w:val="nil"/>
          <w:bottom w:val="nil"/>
          <w:right w:val="nil"/>
          <w:between w:val="nil"/>
        </w:pBdr>
        <w:tabs>
          <w:tab w:val="left" w:pos="630"/>
        </w:tabs>
        <w:spacing w:after="120" w:line="360" w:lineRule="auto"/>
        <w:rPr>
          <w:rFonts w:ascii="Arial" w:eastAsia="Arial" w:hAnsi="Arial" w:cs="Arial"/>
          <w:color w:val="010000"/>
          <w:sz w:val="20"/>
        </w:rPr>
      </w:pPr>
      <w:r w:rsidRPr="00802B3E">
        <w:rPr>
          <w:rFonts w:ascii="Arial" w:hAnsi="Arial" w:cs="Arial"/>
          <w:color w:val="010000"/>
          <w:sz w:val="20"/>
        </w:rPr>
        <w:t>The record date to exercise the right to pay dividends in 2023 in cash to shareholders: June 10, 2024.</w:t>
      </w:r>
    </w:p>
    <w:p w14:paraId="00000005" w14:textId="77777777" w:rsidR="00817A05" w:rsidRPr="00802B3E" w:rsidRDefault="00E56FDE" w:rsidP="006049B8">
      <w:pPr>
        <w:numPr>
          <w:ilvl w:val="0"/>
          <w:numId w:val="1"/>
        </w:numPr>
        <w:pBdr>
          <w:top w:val="nil"/>
          <w:left w:val="nil"/>
          <w:bottom w:val="nil"/>
          <w:right w:val="nil"/>
          <w:between w:val="nil"/>
        </w:pBdr>
        <w:tabs>
          <w:tab w:val="left" w:pos="630"/>
          <w:tab w:val="left" w:pos="1377"/>
        </w:tabs>
        <w:spacing w:after="120" w:line="360" w:lineRule="auto"/>
        <w:rPr>
          <w:rFonts w:ascii="Arial" w:eastAsia="Arial" w:hAnsi="Arial" w:cs="Arial"/>
          <w:color w:val="010000"/>
          <w:sz w:val="20"/>
        </w:rPr>
      </w:pPr>
      <w:r w:rsidRPr="00802B3E">
        <w:rPr>
          <w:rFonts w:ascii="Arial" w:hAnsi="Arial" w:cs="Arial"/>
          <w:color w:val="010000"/>
          <w:sz w:val="20"/>
        </w:rPr>
        <w:t>Date of payment: June 28, 2024</w:t>
      </w:r>
    </w:p>
    <w:p w14:paraId="00000006" w14:textId="77777777" w:rsidR="00817A05" w:rsidRPr="00802B3E" w:rsidRDefault="00E56FDE" w:rsidP="006049B8">
      <w:pPr>
        <w:pBdr>
          <w:top w:val="nil"/>
          <w:left w:val="nil"/>
          <w:bottom w:val="nil"/>
          <w:right w:val="nil"/>
          <w:between w:val="nil"/>
        </w:pBdr>
        <w:spacing w:after="120" w:line="360" w:lineRule="auto"/>
        <w:rPr>
          <w:rFonts w:ascii="Arial" w:eastAsia="Arial" w:hAnsi="Arial" w:cs="Arial"/>
          <w:color w:val="010000"/>
          <w:sz w:val="20"/>
          <w:szCs w:val="20"/>
        </w:rPr>
      </w:pPr>
      <w:r w:rsidRPr="00802B3E">
        <w:rPr>
          <w:rFonts w:ascii="Arial" w:hAnsi="Arial" w:cs="Arial"/>
          <w:color w:val="010000"/>
          <w:sz w:val="20"/>
        </w:rPr>
        <w:t>‎‎Article 2. Assign members of the Board of Directors and Board of Managers to direct and organize the implementation of the contents of Article 1 of this Resolution.</w:t>
      </w:r>
    </w:p>
    <w:p w14:paraId="00000007" w14:textId="4481273A" w:rsidR="00817A05" w:rsidRPr="00802B3E" w:rsidRDefault="00E56FDE" w:rsidP="006049B8">
      <w:pPr>
        <w:pBdr>
          <w:top w:val="nil"/>
          <w:left w:val="nil"/>
          <w:bottom w:val="nil"/>
          <w:right w:val="nil"/>
          <w:between w:val="nil"/>
        </w:pBdr>
        <w:spacing w:after="120" w:line="360" w:lineRule="auto"/>
        <w:rPr>
          <w:rFonts w:ascii="Arial" w:eastAsia="Arial" w:hAnsi="Arial" w:cs="Arial"/>
          <w:color w:val="010000"/>
          <w:sz w:val="20"/>
          <w:szCs w:val="20"/>
        </w:rPr>
      </w:pPr>
      <w:r w:rsidRPr="00802B3E">
        <w:rPr>
          <w:rFonts w:ascii="Arial" w:hAnsi="Arial" w:cs="Arial"/>
          <w:color w:val="010000"/>
          <w:sz w:val="20"/>
        </w:rPr>
        <w:t>‎‎Article 3. This Resolution takes effect from the date of its signing. Members of the Board of Directors, the Board of Managers, the heads of functional departments, related units, and related organizations and individuals are responsible for the implementation of this Resolution.</w:t>
      </w:r>
    </w:p>
    <w:sectPr w:rsidR="00817A05" w:rsidRPr="00802B3E" w:rsidSect="006049B8">
      <w:pgSz w:w="11906" w:h="16840"/>
      <w:pgMar w:top="1440" w:right="1440" w:bottom="1440" w:left="1440" w:header="25" w:footer="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90EC9"/>
    <w:multiLevelType w:val="multilevel"/>
    <w:tmpl w:val="9DCC16DC"/>
    <w:lvl w:ilvl="0">
      <w:start w:val="1"/>
      <w:numFmt w:val="bullet"/>
      <w:lvlText w:val="-"/>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05"/>
    <w:rsid w:val="005B5168"/>
    <w:rsid w:val="006049B8"/>
    <w:rsid w:val="00802B3E"/>
    <w:rsid w:val="00817A05"/>
    <w:rsid w:val="009C24D5"/>
    <w:rsid w:val="00E5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0E665-2B6F-48E4-BBA6-0546B1F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0000FA"/>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8"/>
      <w:szCs w:val="28"/>
    </w:rPr>
  </w:style>
  <w:style w:type="paragraph" w:customStyle="1" w:styleId="Bodytext40">
    <w:name w:val="Body text (4)"/>
    <w:basedOn w:val="Normal"/>
    <w:link w:val="Bodytext4"/>
    <w:pPr>
      <w:shd w:val="clear" w:color="auto" w:fill="FFFFFF"/>
      <w:ind w:left="5580"/>
    </w:pPr>
    <w:rPr>
      <w:rFonts w:ascii="Times New Roman" w:eastAsia="Times New Roman" w:hAnsi="Times New Roman" w:cs="Times New Roman"/>
      <w:sz w:val="32"/>
      <w:szCs w:val="32"/>
    </w:rPr>
  </w:style>
  <w:style w:type="paragraph" w:customStyle="1" w:styleId="Bodytext20">
    <w:name w:val="Body text (2)"/>
    <w:basedOn w:val="Normal"/>
    <w:link w:val="Bodytext2"/>
    <w:pPr>
      <w:shd w:val="clear" w:color="auto" w:fill="FFFFFF"/>
      <w:spacing w:line="216" w:lineRule="auto"/>
      <w:ind w:left="1620" w:firstLine="3960"/>
    </w:pPr>
    <w:rPr>
      <w:rFonts w:ascii="Times New Roman" w:eastAsia="Times New Roman" w:hAnsi="Times New Roman" w:cs="Times New Roman"/>
      <w:b/>
      <w:bCs/>
      <w:color w:val="0000FA"/>
      <w:sz w:val="15"/>
      <w:szCs w:val="15"/>
    </w:rPr>
  </w:style>
  <w:style w:type="paragraph" w:styleId="BodyText">
    <w:name w:val="Body Text"/>
    <w:basedOn w:val="Normal"/>
    <w:link w:val="BodyTextChar"/>
    <w:qFormat/>
    <w:pPr>
      <w:shd w:val="clear" w:color="auto" w:fill="FFFFFF"/>
      <w:spacing w:line="262" w:lineRule="auto"/>
      <w:ind w:firstLine="400"/>
    </w:pPr>
    <w:rPr>
      <w:rFonts w:ascii="Times New Roman" w:eastAsia="Times New Roman" w:hAnsi="Times New Roman" w:cs="Times New Roman"/>
      <w:i/>
      <w:iCs/>
      <w:sz w:val="26"/>
      <w:szCs w:val="26"/>
    </w:rPr>
  </w:style>
  <w:style w:type="paragraph" w:customStyle="1" w:styleId="Bodytext30">
    <w:name w:val="Body text (3)"/>
    <w:basedOn w:val="Normal"/>
    <w:link w:val="Bodytext3"/>
    <w:pPr>
      <w:shd w:val="clear" w:color="auto" w:fill="FFFFFF"/>
      <w:ind w:firstLine="46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z0uie/GtjOpvtH2KZOtDwsTlyg==">CgMxLjA4AHIhMUhkUTNoZU1OSzB1WkVYb1JDdlhRUWlwS3NWMW1hREhO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2024-05-28T04:34:00Z</dcterms:created>
  <dcterms:modified xsi:type="dcterms:W3CDTF">2024-05-28T04:34:00Z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06cbc1a96210b96dbc3e7e314fcd84f7f7663e6c6df8a79274178552dadb384b</vt:lpwstr>
  </property>
</Properties>
</file>