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442F5F" w:rsidRPr="00417D95" w:rsidRDefault="00421558" w:rsidP="00726C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Calibri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417D95">
        <w:rPr>
          <w:rFonts w:ascii="Arial" w:hAnsi="Arial" w:cs="Arial"/>
          <w:b/>
          <w:color w:val="010000"/>
          <w:sz w:val="20"/>
        </w:rPr>
        <w:t>NTW: Board Resolution</w:t>
      </w:r>
    </w:p>
    <w:p w14:paraId="00000003" w14:textId="77777777" w:rsidR="00442F5F" w:rsidRPr="00417D95" w:rsidRDefault="00421558" w:rsidP="00726C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Calibri" w:hAnsi="Arial" w:cs="Arial"/>
          <w:color w:val="010000"/>
          <w:sz w:val="20"/>
          <w:szCs w:val="20"/>
        </w:rPr>
      </w:pPr>
      <w:r w:rsidRPr="00417D95">
        <w:rPr>
          <w:rFonts w:ascii="Arial" w:hAnsi="Arial" w:cs="Arial"/>
          <w:color w:val="010000"/>
          <w:sz w:val="20"/>
        </w:rPr>
        <w:t>On May 24, 2024, Nhon Trach Water Supply Joint Stock Company announced Resolution No. 11/2024/NQ-HDQT-NTW on approving the policy of signing contracts and performing transactions with relevant organizations, as follows:</w:t>
      </w:r>
    </w:p>
    <w:p w14:paraId="00000004" w14:textId="01F8D2BE" w:rsidR="00442F5F" w:rsidRPr="00417D95" w:rsidRDefault="00421558" w:rsidP="00726C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Calibri" w:hAnsi="Arial" w:cs="Arial"/>
          <w:color w:val="010000"/>
          <w:sz w:val="20"/>
          <w:szCs w:val="20"/>
        </w:rPr>
      </w:pPr>
      <w:r w:rsidRPr="00417D95">
        <w:rPr>
          <w:rFonts w:ascii="Arial" w:hAnsi="Arial" w:cs="Arial"/>
          <w:color w:val="010000"/>
          <w:sz w:val="20"/>
        </w:rPr>
        <w:t>Article 1: Approve the policy of signing contracts, and performing transactions between Nhon Trach Water Supply Joint Stock Company and relevant organizations, specifically as follows:</w:t>
      </w:r>
    </w:p>
    <w:p w14:paraId="00000005" w14:textId="41B978BF" w:rsidR="00442F5F" w:rsidRPr="00417D95" w:rsidRDefault="00421558" w:rsidP="00726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578"/>
        </w:tabs>
        <w:spacing w:after="120" w:line="360" w:lineRule="auto"/>
        <w:rPr>
          <w:rFonts w:ascii="Arial" w:eastAsia="Calibri" w:hAnsi="Arial" w:cs="Arial"/>
          <w:color w:val="010000"/>
          <w:sz w:val="20"/>
          <w:szCs w:val="20"/>
        </w:rPr>
      </w:pPr>
      <w:r w:rsidRPr="00417D95">
        <w:rPr>
          <w:rFonts w:ascii="Arial" w:hAnsi="Arial" w:cs="Arial"/>
          <w:color w:val="010000"/>
          <w:sz w:val="20"/>
        </w:rPr>
        <w:t>Subjects of signing contracts, and performing transactions:</w:t>
      </w:r>
    </w:p>
    <w:p w14:paraId="00000006" w14:textId="77777777" w:rsidR="00442F5F" w:rsidRPr="00417D95" w:rsidRDefault="00421558" w:rsidP="00726C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578"/>
        </w:tabs>
        <w:spacing w:after="120" w:line="360" w:lineRule="auto"/>
        <w:rPr>
          <w:rFonts w:ascii="Arial" w:eastAsia="Calibri" w:hAnsi="Arial" w:cs="Arial"/>
          <w:color w:val="010000"/>
          <w:sz w:val="20"/>
          <w:szCs w:val="20"/>
        </w:rPr>
      </w:pPr>
      <w:r w:rsidRPr="00417D95">
        <w:rPr>
          <w:rFonts w:ascii="Arial" w:hAnsi="Arial" w:cs="Arial"/>
          <w:color w:val="010000"/>
          <w:sz w:val="20"/>
        </w:rPr>
        <w:t>Dong Nai Water Joint Stock Company.</w:t>
      </w:r>
    </w:p>
    <w:p w14:paraId="00000007" w14:textId="77777777" w:rsidR="00442F5F" w:rsidRPr="00417D95" w:rsidRDefault="00421558" w:rsidP="00726C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578"/>
        </w:tabs>
        <w:spacing w:after="120" w:line="360" w:lineRule="auto"/>
        <w:rPr>
          <w:rFonts w:ascii="Arial" w:eastAsia="Calibri" w:hAnsi="Arial" w:cs="Arial"/>
          <w:color w:val="010000"/>
          <w:sz w:val="20"/>
          <w:szCs w:val="20"/>
        </w:rPr>
      </w:pPr>
      <w:r w:rsidRPr="00417D95">
        <w:rPr>
          <w:rFonts w:ascii="Arial" w:hAnsi="Arial" w:cs="Arial"/>
          <w:color w:val="010000"/>
          <w:sz w:val="20"/>
        </w:rPr>
        <w:t>Sonadezi Service Joint Stock Company</w:t>
      </w:r>
    </w:p>
    <w:p w14:paraId="00000008" w14:textId="77777777" w:rsidR="00442F5F" w:rsidRPr="00417D95" w:rsidRDefault="00421558" w:rsidP="00726C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578"/>
        </w:tabs>
        <w:spacing w:after="120" w:line="360" w:lineRule="auto"/>
        <w:rPr>
          <w:rFonts w:ascii="Arial" w:eastAsia="Calibri" w:hAnsi="Arial" w:cs="Arial"/>
          <w:color w:val="010000"/>
          <w:sz w:val="20"/>
          <w:szCs w:val="20"/>
        </w:rPr>
      </w:pPr>
      <w:r w:rsidRPr="00417D95">
        <w:rPr>
          <w:rFonts w:ascii="Arial" w:hAnsi="Arial" w:cs="Arial"/>
          <w:color w:val="010000"/>
          <w:sz w:val="20"/>
        </w:rPr>
        <w:t>Industrial Urban Development JSC No. 2</w:t>
      </w:r>
    </w:p>
    <w:p w14:paraId="00000009" w14:textId="77777777" w:rsidR="00442F5F" w:rsidRPr="00417D95" w:rsidRDefault="00421558" w:rsidP="00726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593"/>
        </w:tabs>
        <w:spacing w:after="120" w:line="360" w:lineRule="auto"/>
        <w:rPr>
          <w:rFonts w:ascii="Arial" w:eastAsia="Calibri" w:hAnsi="Arial" w:cs="Arial"/>
          <w:color w:val="010000"/>
          <w:sz w:val="20"/>
          <w:szCs w:val="20"/>
        </w:rPr>
      </w:pPr>
      <w:r w:rsidRPr="00417D95">
        <w:rPr>
          <w:rFonts w:ascii="Arial" w:hAnsi="Arial" w:cs="Arial"/>
          <w:color w:val="010000"/>
          <w:sz w:val="20"/>
        </w:rPr>
        <w:t>Contents of transaction contracts</w:t>
      </w:r>
    </w:p>
    <w:p w14:paraId="0000000A" w14:textId="19C67C9B" w:rsidR="00442F5F" w:rsidRPr="00417D95" w:rsidRDefault="00421558" w:rsidP="00726C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578"/>
        </w:tabs>
        <w:spacing w:after="120" w:line="360" w:lineRule="auto"/>
        <w:rPr>
          <w:rFonts w:ascii="Arial" w:eastAsia="Calibri" w:hAnsi="Arial" w:cs="Arial"/>
          <w:color w:val="010000"/>
          <w:sz w:val="20"/>
          <w:szCs w:val="20"/>
        </w:rPr>
      </w:pPr>
      <w:r w:rsidRPr="00417D95">
        <w:rPr>
          <w:rFonts w:ascii="Arial" w:hAnsi="Arial" w:cs="Arial"/>
          <w:color w:val="010000"/>
          <w:sz w:val="20"/>
        </w:rPr>
        <w:t>Dong Nai Water Joint Stock Company</w:t>
      </w:r>
      <w:r w:rsidR="00490267" w:rsidRPr="00417D95">
        <w:rPr>
          <w:rFonts w:ascii="Arial" w:hAnsi="Arial" w:cs="Arial"/>
          <w:color w:val="010000"/>
          <w:sz w:val="20"/>
        </w:rPr>
        <w:t>:</w:t>
      </w:r>
      <w:r w:rsidRPr="00417D95">
        <w:rPr>
          <w:rFonts w:ascii="Arial" w:hAnsi="Arial" w:cs="Arial"/>
          <w:color w:val="010000"/>
          <w:sz w:val="20"/>
        </w:rPr>
        <w:t xml:space="preserve"> Buy Doriv bottled water</w:t>
      </w:r>
    </w:p>
    <w:p w14:paraId="0000000B" w14:textId="70609FB9" w:rsidR="00442F5F" w:rsidRPr="00417D95" w:rsidRDefault="00421558" w:rsidP="00726C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578"/>
        </w:tabs>
        <w:spacing w:after="120" w:line="360" w:lineRule="auto"/>
        <w:rPr>
          <w:rFonts w:ascii="Arial" w:eastAsia="Calibri" w:hAnsi="Arial" w:cs="Arial"/>
          <w:color w:val="010000"/>
          <w:sz w:val="20"/>
          <w:szCs w:val="20"/>
        </w:rPr>
      </w:pPr>
      <w:r w:rsidRPr="00417D95">
        <w:rPr>
          <w:rFonts w:ascii="Arial" w:hAnsi="Arial" w:cs="Arial"/>
          <w:color w:val="010000"/>
          <w:sz w:val="20"/>
        </w:rPr>
        <w:t>Sonadezi Environment Joint Stock Company: Sell clean water</w:t>
      </w:r>
    </w:p>
    <w:p w14:paraId="0000000C" w14:textId="7335C5C6" w:rsidR="00442F5F" w:rsidRPr="00417D95" w:rsidRDefault="00421558" w:rsidP="00726C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578"/>
        </w:tabs>
        <w:spacing w:after="120" w:line="360" w:lineRule="auto"/>
        <w:rPr>
          <w:rFonts w:ascii="Arial" w:eastAsia="Calibri" w:hAnsi="Arial" w:cs="Arial"/>
          <w:color w:val="010000"/>
          <w:sz w:val="20"/>
          <w:szCs w:val="20"/>
        </w:rPr>
      </w:pPr>
      <w:r w:rsidRPr="00417D95">
        <w:rPr>
          <w:rFonts w:ascii="Arial" w:hAnsi="Arial" w:cs="Arial"/>
          <w:color w:val="010000"/>
          <w:sz w:val="20"/>
        </w:rPr>
        <w:t>Industrial Urban Development JSC No. 2: Sell clean water</w:t>
      </w:r>
    </w:p>
    <w:p w14:paraId="0000000D" w14:textId="77777777" w:rsidR="00442F5F" w:rsidRPr="00417D95" w:rsidRDefault="00421558" w:rsidP="00726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593"/>
        </w:tabs>
        <w:spacing w:after="120" w:line="360" w:lineRule="auto"/>
        <w:rPr>
          <w:rFonts w:ascii="Arial" w:eastAsia="Calibri" w:hAnsi="Arial" w:cs="Arial"/>
          <w:color w:val="010000"/>
          <w:sz w:val="20"/>
          <w:szCs w:val="20"/>
        </w:rPr>
      </w:pPr>
      <w:r w:rsidRPr="00417D95">
        <w:rPr>
          <w:rFonts w:ascii="Arial" w:hAnsi="Arial" w:cs="Arial"/>
          <w:color w:val="010000"/>
          <w:sz w:val="20"/>
        </w:rPr>
        <w:t>Transaction value: The value is less than or equal to 10% of the total value of assets stated in the most recent financial statements.</w:t>
      </w:r>
    </w:p>
    <w:p w14:paraId="0000000E" w14:textId="564E4D17" w:rsidR="00442F5F" w:rsidRPr="00417D95" w:rsidRDefault="00421558" w:rsidP="00726C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Calibri" w:hAnsi="Arial" w:cs="Arial"/>
          <w:color w:val="010000"/>
          <w:sz w:val="20"/>
          <w:szCs w:val="20"/>
        </w:rPr>
      </w:pPr>
      <w:r w:rsidRPr="00417D95">
        <w:rPr>
          <w:rFonts w:ascii="Arial" w:hAnsi="Arial" w:cs="Arial"/>
          <w:color w:val="010000"/>
          <w:sz w:val="20"/>
        </w:rPr>
        <w:t>Article 2: Assign the Manager of the Company to implement relevant contents and sign contracts in accordance with the law.</w:t>
      </w:r>
    </w:p>
    <w:p w14:paraId="0000000F" w14:textId="77777777" w:rsidR="00442F5F" w:rsidRPr="00417D95" w:rsidRDefault="00421558" w:rsidP="00726C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Calibri" w:hAnsi="Arial" w:cs="Arial"/>
          <w:color w:val="010000"/>
          <w:sz w:val="20"/>
          <w:szCs w:val="20"/>
        </w:rPr>
      </w:pPr>
      <w:r w:rsidRPr="00417D95">
        <w:rPr>
          <w:rFonts w:ascii="Arial" w:hAnsi="Arial" w:cs="Arial"/>
          <w:color w:val="010000"/>
          <w:sz w:val="20"/>
        </w:rPr>
        <w:t>Article 3: This Resolution takes effect from the date of signing.</w:t>
      </w:r>
    </w:p>
    <w:p w14:paraId="00000010" w14:textId="77777777" w:rsidR="00442F5F" w:rsidRPr="00417D95" w:rsidRDefault="00421558" w:rsidP="00726C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Calibri" w:hAnsi="Arial" w:cs="Arial"/>
          <w:color w:val="010000"/>
          <w:sz w:val="20"/>
          <w:szCs w:val="20"/>
        </w:rPr>
      </w:pPr>
      <w:r w:rsidRPr="00417D95">
        <w:rPr>
          <w:rFonts w:ascii="Arial" w:hAnsi="Arial" w:cs="Arial"/>
          <w:color w:val="010000"/>
          <w:sz w:val="20"/>
        </w:rPr>
        <w:t>Members of the Board of Directors, the Supervisory Board, the Board of Managers of the Company, relevant units and departments are responsible for the implementation of this Resolution.</w:t>
      </w:r>
    </w:p>
    <w:sectPr w:rsidR="00442F5F" w:rsidRPr="00417D95" w:rsidSect="00726C42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86301"/>
    <w:multiLevelType w:val="multilevel"/>
    <w:tmpl w:val="DC4010D8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D2D4B2E"/>
    <w:multiLevelType w:val="multilevel"/>
    <w:tmpl w:val="5FE2EB7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5F"/>
    <w:rsid w:val="00220822"/>
    <w:rsid w:val="00417D95"/>
    <w:rsid w:val="00421558"/>
    <w:rsid w:val="00442F5F"/>
    <w:rsid w:val="00490267"/>
    <w:rsid w:val="00726C42"/>
    <w:rsid w:val="00C6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9B8C9"/>
  <w15:docId w15:val="{19BFBE46-06C8-4DAE-B723-2720BEE0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aPd2hHHLmCZae+6JaWgfsu9IYQ==">CgMxLjA4AHIhMU1XUjBtNHlCVkJVSlJ2QUR0bGZrRXZtckZ5cWZhNWp6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2024-05-28T04:34:00Z</dcterms:created>
  <dcterms:modified xsi:type="dcterms:W3CDTF">2024-05-28T04:34:00Z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b76a43b909fd2cb336e49f59e85fbc897fcbf0027c28bdd16d0ddef919fd7a14</vt:lpwstr>
  </property>
</Properties>
</file>