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366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sidRPr="001B1768">
        <w:rPr>
          <w:rFonts w:ascii="Arial" w:hAnsi="Arial" w:cs="Arial"/>
          <w:b/>
          <w:color w:val="010000"/>
          <w:sz w:val="20"/>
        </w:rPr>
        <w:t>PHH: Annual General Mandate 2024</w:t>
      </w:r>
    </w:p>
    <w:p w14:paraId="7637A4C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On May 22, 2024, Hong Ha Viet Nam Joint Stock Company announced General Mandate No. 01/2024/NQ-DHDCD as follows:</w:t>
      </w:r>
    </w:p>
    <w:p w14:paraId="4FB9F35C" w14:textId="6ECDB219" w:rsidR="00321F9E" w:rsidRPr="001B1768" w:rsidRDefault="004A604D" w:rsidP="001D4A7F">
      <w:pPr>
        <w:pBdr>
          <w:top w:val="nil"/>
          <w:left w:val="nil"/>
          <w:bottom w:val="nil"/>
          <w:right w:val="nil"/>
          <w:between w:val="nil"/>
        </w:pBdr>
        <w:tabs>
          <w:tab w:val="left" w:pos="432"/>
          <w:tab w:val="left" w:pos="9187"/>
        </w:tabs>
        <w:spacing w:after="120" w:line="360" w:lineRule="auto"/>
        <w:rPr>
          <w:rFonts w:ascii="Arial" w:eastAsia="Arial" w:hAnsi="Arial" w:cs="Arial"/>
          <w:color w:val="010000"/>
          <w:sz w:val="20"/>
          <w:szCs w:val="20"/>
        </w:rPr>
      </w:pPr>
      <w:r w:rsidRPr="001B1768">
        <w:rPr>
          <w:rFonts w:ascii="Arial" w:hAnsi="Arial" w:cs="Arial"/>
          <w:color w:val="010000"/>
          <w:sz w:val="20"/>
        </w:rPr>
        <w:t>Article 1: Approve reports; profit distribution plan and issues under the authority of the General Meeting of Shareholders with the following contents:</w:t>
      </w:r>
    </w:p>
    <w:p w14:paraId="2BB9F4C1" w14:textId="77777777" w:rsidR="00321F9E" w:rsidRPr="001B1768" w:rsidRDefault="004A604D" w:rsidP="001D4A7F">
      <w:pPr>
        <w:keepNext/>
        <w:pBdr>
          <w:top w:val="nil"/>
          <w:left w:val="nil"/>
          <w:bottom w:val="nil"/>
          <w:right w:val="nil"/>
          <w:between w:val="nil"/>
        </w:pBdr>
        <w:tabs>
          <w:tab w:val="left" w:pos="432"/>
          <w:tab w:val="left" w:pos="9187"/>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1.1. Approve the Report on production and business activities 2023 and Production and Business Plan for 2024; </w:t>
      </w:r>
    </w:p>
    <w:p w14:paraId="17EF4BE9"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Production and business results in 2023 with the following major targets:</w:t>
      </w:r>
    </w:p>
    <w:p w14:paraId="523FDB2C"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At the Holding Company</w:t>
      </w:r>
    </w:p>
    <w:p w14:paraId="76C8034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Unit: Billion VND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9"/>
        <w:gridCol w:w="4572"/>
        <w:gridCol w:w="3616"/>
      </w:tblGrid>
      <w:tr w:rsidR="00321F9E" w:rsidRPr="001B1768" w14:paraId="26D6ECE6" w14:textId="77777777" w:rsidTr="001D4A7F">
        <w:tc>
          <w:tcPr>
            <w:tcW w:w="460" w:type="pct"/>
            <w:shd w:val="clear" w:color="auto" w:fill="auto"/>
            <w:tcMar>
              <w:top w:w="0" w:type="dxa"/>
              <w:bottom w:w="0" w:type="dxa"/>
            </w:tcMar>
            <w:vAlign w:val="center"/>
          </w:tcPr>
          <w:p w14:paraId="72334C0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No.</w:t>
            </w:r>
          </w:p>
        </w:tc>
        <w:tc>
          <w:tcPr>
            <w:tcW w:w="2535" w:type="pct"/>
            <w:shd w:val="clear" w:color="auto" w:fill="auto"/>
            <w:tcMar>
              <w:top w:w="0" w:type="dxa"/>
              <w:bottom w:w="0" w:type="dxa"/>
            </w:tcMar>
            <w:vAlign w:val="center"/>
          </w:tcPr>
          <w:p w14:paraId="34F9A002"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Item</w:t>
            </w:r>
          </w:p>
        </w:tc>
        <w:tc>
          <w:tcPr>
            <w:tcW w:w="2005" w:type="pct"/>
            <w:shd w:val="clear" w:color="auto" w:fill="auto"/>
            <w:tcMar>
              <w:top w:w="0" w:type="dxa"/>
              <w:bottom w:w="0" w:type="dxa"/>
            </w:tcMar>
            <w:vAlign w:val="center"/>
          </w:tcPr>
          <w:p w14:paraId="677C4E5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Results 2023</w:t>
            </w:r>
          </w:p>
        </w:tc>
      </w:tr>
      <w:tr w:rsidR="00321F9E" w:rsidRPr="001B1768" w14:paraId="2054F384" w14:textId="77777777" w:rsidTr="001D4A7F">
        <w:tc>
          <w:tcPr>
            <w:tcW w:w="460" w:type="pct"/>
            <w:shd w:val="clear" w:color="auto" w:fill="auto"/>
            <w:tcMar>
              <w:top w:w="0" w:type="dxa"/>
              <w:bottom w:w="0" w:type="dxa"/>
            </w:tcMar>
            <w:vAlign w:val="center"/>
          </w:tcPr>
          <w:p w14:paraId="1E4B065A"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w:t>
            </w:r>
          </w:p>
        </w:tc>
        <w:tc>
          <w:tcPr>
            <w:tcW w:w="2535" w:type="pct"/>
            <w:shd w:val="clear" w:color="auto" w:fill="auto"/>
            <w:tcMar>
              <w:top w:w="0" w:type="dxa"/>
              <w:bottom w:w="0" w:type="dxa"/>
            </w:tcMar>
            <w:vAlign w:val="center"/>
          </w:tcPr>
          <w:p w14:paraId="3F3F798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Total revenue</w:t>
            </w:r>
          </w:p>
        </w:tc>
        <w:tc>
          <w:tcPr>
            <w:tcW w:w="2005" w:type="pct"/>
            <w:shd w:val="clear" w:color="auto" w:fill="auto"/>
            <w:tcMar>
              <w:top w:w="0" w:type="dxa"/>
              <w:bottom w:w="0" w:type="dxa"/>
            </w:tcMar>
            <w:vAlign w:val="center"/>
          </w:tcPr>
          <w:p w14:paraId="0125C07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5.04</w:t>
            </w:r>
          </w:p>
        </w:tc>
      </w:tr>
      <w:tr w:rsidR="00321F9E" w:rsidRPr="001B1768" w14:paraId="6E32E112" w14:textId="77777777" w:rsidTr="001D4A7F">
        <w:tc>
          <w:tcPr>
            <w:tcW w:w="460" w:type="pct"/>
            <w:shd w:val="clear" w:color="auto" w:fill="auto"/>
            <w:tcMar>
              <w:top w:w="0" w:type="dxa"/>
              <w:bottom w:w="0" w:type="dxa"/>
            </w:tcMar>
            <w:vAlign w:val="center"/>
          </w:tcPr>
          <w:p w14:paraId="760ECC78"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2</w:t>
            </w:r>
          </w:p>
        </w:tc>
        <w:tc>
          <w:tcPr>
            <w:tcW w:w="2535" w:type="pct"/>
            <w:shd w:val="clear" w:color="auto" w:fill="auto"/>
            <w:tcMar>
              <w:top w:w="0" w:type="dxa"/>
              <w:bottom w:w="0" w:type="dxa"/>
            </w:tcMar>
            <w:vAlign w:val="center"/>
          </w:tcPr>
          <w:p w14:paraId="30C701C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before tax</w:t>
            </w:r>
          </w:p>
        </w:tc>
        <w:tc>
          <w:tcPr>
            <w:tcW w:w="2005" w:type="pct"/>
            <w:shd w:val="clear" w:color="auto" w:fill="auto"/>
            <w:tcMar>
              <w:top w:w="0" w:type="dxa"/>
              <w:bottom w:w="0" w:type="dxa"/>
            </w:tcMar>
            <w:vAlign w:val="center"/>
          </w:tcPr>
          <w:p w14:paraId="5D9D14C6"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0.14</w:t>
            </w:r>
          </w:p>
        </w:tc>
      </w:tr>
      <w:tr w:rsidR="00321F9E" w:rsidRPr="001B1768" w14:paraId="15C5592E" w14:textId="77777777" w:rsidTr="001D4A7F">
        <w:tc>
          <w:tcPr>
            <w:tcW w:w="460" w:type="pct"/>
            <w:shd w:val="clear" w:color="auto" w:fill="auto"/>
            <w:tcMar>
              <w:top w:w="0" w:type="dxa"/>
              <w:bottom w:w="0" w:type="dxa"/>
            </w:tcMar>
            <w:vAlign w:val="center"/>
          </w:tcPr>
          <w:p w14:paraId="30F1540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3</w:t>
            </w:r>
          </w:p>
        </w:tc>
        <w:tc>
          <w:tcPr>
            <w:tcW w:w="2535" w:type="pct"/>
            <w:shd w:val="clear" w:color="auto" w:fill="auto"/>
            <w:tcMar>
              <w:top w:w="0" w:type="dxa"/>
              <w:bottom w:w="0" w:type="dxa"/>
            </w:tcMar>
            <w:vAlign w:val="center"/>
          </w:tcPr>
          <w:p w14:paraId="35310D9F"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after tax</w:t>
            </w:r>
          </w:p>
        </w:tc>
        <w:tc>
          <w:tcPr>
            <w:tcW w:w="2005" w:type="pct"/>
            <w:shd w:val="clear" w:color="auto" w:fill="auto"/>
            <w:tcMar>
              <w:top w:w="0" w:type="dxa"/>
              <w:bottom w:w="0" w:type="dxa"/>
            </w:tcMar>
            <w:vAlign w:val="center"/>
          </w:tcPr>
          <w:p w14:paraId="35E46361"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0.14</w:t>
            </w:r>
          </w:p>
        </w:tc>
      </w:tr>
    </w:tbl>
    <w:p w14:paraId="4EFB047D" w14:textId="77777777" w:rsidR="002B626B" w:rsidRPr="001B1768" w:rsidRDefault="002B626B" w:rsidP="001D4A7F">
      <w:pPr>
        <w:pBdr>
          <w:top w:val="nil"/>
          <w:left w:val="nil"/>
          <w:bottom w:val="nil"/>
          <w:right w:val="nil"/>
          <w:between w:val="nil"/>
        </w:pBdr>
        <w:tabs>
          <w:tab w:val="left" w:pos="432"/>
        </w:tabs>
        <w:spacing w:after="120" w:line="360" w:lineRule="auto"/>
        <w:rPr>
          <w:rFonts w:ascii="Arial" w:hAnsi="Arial" w:cs="Arial"/>
          <w:color w:val="010000"/>
          <w:sz w:val="20"/>
        </w:rPr>
      </w:pPr>
      <w:r w:rsidRPr="001B1768">
        <w:rPr>
          <w:rFonts w:ascii="Arial" w:hAnsi="Arial" w:cs="Arial"/>
          <w:color w:val="010000"/>
          <w:sz w:val="20"/>
        </w:rPr>
        <w:t>After consolidation</w:t>
      </w:r>
    </w:p>
    <w:p w14:paraId="0EE813E4" w14:textId="77777777" w:rsidR="00321F9E" w:rsidRPr="001B1768" w:rsidRDefault="002B626B"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Unit</w:t>
      </w:r>
      <w:r w:rsidR="004A604D" w:rsidRPr="001B1768">
        <w:rPr>
          <w:rFonts w:ascii="Arial" w:hAnsi="Arial" w:cs="Arial"/>
          <w:color w:val="010000"/>
          <w:sz w:val="20"/>
        </w:rPr>
        <w:t>: Billion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0"/>
        <w:gridCol w:w="4575"/>
        <w:gridCol w:w="3612"/>
      </w:tblGrid>
      <w:tr w:rsidR="00321F9E" w:rsidRPr="001B1768" w14:paraId="1CB6F238" w14:textId="77777777" w:rsidTr="001D4A7F">
        <w:tc>
          <w:tcPr>
            <w:tcW w:w="460" w:type="pct"/>
            <w:shd w:val="clear" w:color="auto" w:fill="auto"/>
            <w:tcMar>
              <w:top w:w="0" w:type="dxa"/>
              <w:bottom w:w="0" w:type="dxa"/>
            </w:tcMar>
            <w:vAlign w:val="center"/>
          </w:tcPr>
          <w:p w14:paraId="784FDB8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No.</w:t>
            </w:r>
          </w:p>
        </w:tc>
        <w:tc>
          <w:tcPr>
            <w:tcW w:w="2537" w:type="pct"/>
            <w:shd w:val="clear" w:color="auto" w:fill="auto"/>
            <w:tcMar>
              <w:top w:w="0" w:type="dxa"/>
              <w:bottom w:w="0" w:type="dxa"/>
            </w:tcMar>
            <w:vAlign w:val="center"/>
          </w:tcPr>
          <w:p w14:paraId="2AA6CC9A"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Item</w:t>
            </w:r>
          </w:p>
        </w:tc>
        <w:tc>
          <w:tcPr>
            <w:tcW w:w="2003" w:type="pct"/>
            <w:shd w:val="clear" w:color="auto" w:fill="auto"/>
            <w:tcMar>
              <w:top w:w="0" w:type="dxa"/>
              <w:bottom w:w="0" w:type="dxa"/>
            </w:tcMar>
            <w:vAlign w:val="center"/>
          </w:tcPr>
          <w:p w14:paraId="5C03E6B7"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Results 2023</w:t>
            </w:r>
          </w:p>
        </w:tc>
      </w:tr>
      <w:tr w:rsidR="00321F9E" w:rsidRPr="001B1768" w14:paraId="58F44FDF" w14:textId="77777777" w:rsidTr="001D4A7F">
        <w:tc>
          <w:tcPr>
            <w:tcW w:w="460" w:type="pct"/>
            <w:shd w:val="clear" w:color="auto" w:fill="auto"/>
            <w:tcMar>
              <w:top w:w="0" w:type="dxa"/>
              <w:bottom w:w="0" w:type="dxa"/>
            </w:tcMar>
            <w:vAlign w:val="center"/>
          </w:tcPr>
          <w:p w14:paraId="31770BDC"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w:t>
            </w:r>
          </w:p>
        </w:tc>
        <w:tc>
          <w:tcPr>
            <w:tcW w:w="2537" w:type="pct"/>
            <w:shd w:val="clear" w:color="auto" w:fill="auto"/>
            <w:tcMar>
              <w:top w:w="0" w:type="dxa"/>
              <w:bottom w:w="0" w:type="dxa"/>
            </w:tcMar>
            <w:vAlign w:val="center"/>
          </w:tcPr>
          <w:p w14:paraId="3F0ED5A2"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Total revenue</w:t>
            </w:r>
          </w:p>
        </w:tc>
        <w:tc>
          <w:tcPr>
            <w:tcW w:w="2003" w:type="pct"/>
            <w:shd w:val="clear" w:color="auto" w:fill="auto"/>
            <w:tcMar>
              <w:top w:w="0" w:type="dxa"/>
              <w:bottom w:w="0" w:type="dxa"/>
            </w:tcMar>
            <w:vAlign w:val="center"/>
          </w:tcPr>
          <w:p w14:paraId="3726721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5.04</w:t>
            </w:r>
          </w:p>
        </w:tc>
      </w:tr>
      <w:tr w:rsidR="00321F9E" w:rsidRPr="001B1768" w14:paraId="7777A554" w14:textId="77777777" w:rsidTr="001D4A7F">
        <w:tc>
          <w:tcPr>
            <w:tcW w:w="460" w:type="pct"/>
            <w:shd w:val="clear" w:color="auto" w:fill="auto"/>
            <w:tcMar>
              <w:top w:w="0" w:type="dxa"/>
              <w:bottom w:w="0" w:type="dxa"/>
            </w:tcMar>
            <w:vAlign w:val="center"/>
          </w:tcPr>
          <w:p w14:paraId="2FA90497"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2</w:t>
            </w:r>
          </w:p>
        </w:tc>
        <w:tc>
          <w:tcPr>
            <w:tcW w:w="2537" w:type="pct"/>
            <w:shd w:val="clear" w:color="auto" w:fill="auto"/>
            <w:tcMar>
              <w:top w:w="0" w:type="dxa"/>
              <w:bottom w:w="0" w:type="dxa"/>
            </w:tcMar>
            <w:vAlign w:val="center"/>
          </w:tcPr>
          <w:p w14:paraId="0221E1E3"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before tax</w:t>
            </w:r>
          </w:p>
        </w:tc>
        <w:tc>
          <w:tcPr>
            <w:tcW w:w="2003" w:type="pct"/>
            <w:shd w:val="clear" w:color="auto" w:fill="auto"/>
            <w:tcMar>
              <w:top w:w="0" w:type="dxa"/>
              <w:bottom w:w="0" w:type="dxa"/>
            </w:tcMar>
            <w:vAlign w:val="center"/>
          </w:tcPr>
          <w:p w14:paraId="68E36A73"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2.31</w:t>
            </w:r>
          </w:p>
        </w:tc>
      </w:tr>
      <w:tr w:rsidR="00321F9E" w:rsidRPr="001B1768" w14:paraId="0B35CB9E" w14:textId="77777777" w:rsidTr="001D4A7F">
        <w:tc>
          <w:tcPr>
            <w:tcW w:w="460" w:type="pct"/>
            <w:shd w:val="clear" w:color="auto" w:fill="auto"/>
            <w:tcMar>
              <w:top w:w="0" w:type="dxa"/>
              <w:bottom w:w="0" w:type="dxa"/>
            </w:tcMar>
            <w:vAlign w:val="center"/>
          </w:tcPr>
          <w:p w14:paraId="440E7968"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3</w:t>
            </w:r>
          </w:p>
        </w:tc>
        <w:tc>
          <w:tcPr>
            <w:tcW w:w="2537" w:type="pct"/>
            <w:shd w:val="clear" w:color="auto" w:fill="auto"/>
            <w:tcMar>
              <w:top w:w="0" w:type="dxa"/>
              <w:bottom w:w="0" w:type="dxa"/>
            </w:tcMar>
            <w:vAlign w:val="center"/>
          </w:tcPr>
          <w:p w14:paraId="7A546837"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after tax</w:t>
            </w:r>
          </w:p>
        </w:tc>
        <w:tc>
          <w:tcPr>
            <w:tcW w:w="2003" w:type="pct"/>
            <w:shd w:val="clear" w:color="auto" w:fill="auto"/>
            <w:tcMar>
              <w:top w:w="0" w:type="dxa"/>
              <w:bottom w:w="0" w:type="dxa"/>
            </w:tcMar>
            <w:vAlign w:val="center"/>
          </w:tcPr>
          <w:p w14:paraId="132EF33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2.31</w:t>
            </w:r>
          </w:p>
        </w:tc>
      </w:tr>
    </w:tbl>
    <w:p w14:paraId="29D1342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The production and business plan in 2024 with the following main contents:</w:t>
      </w:r>
    </w:p>
    <w:p w14:paraId="59CBA300"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At the Holding Company:</w:t>
      </w:r>
    </w:p>
    <w:p w14:paraId="74390C1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Unit: Billion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1"/>
        <w:gridCol w:w="4570"/>
        <w:gridCol w:w="3616"/>
      </w:tblGrid>
      <w:tr w:rsidR="00321F9E" w:rsidRPr="001B1768" w14:paraId="73C2F8DE" w14:textId="77777777" w:rsidTr="001D4A7F">
        <w:tc>
          <w:tcPr>
            <w:tcW w:w="461" w:type="pct"/>
            <w:shd w:val="clear" w:color="auto" w:fill="auto"/>
            <w:tcMar>
              <w:top w:w="0" w:type="dxa"/>
              <w:bottom w:w="0" w:type="dxa"/>
            </w:tcMar>
            <w:vAlign w:val="center"/>
          </w:tcPr>
          <w:p w14:paraId="4B92C1ED"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No.</w:t>
            </w:r>
          </w:p>
        </w:tc>
        <w:tc>
          <w:tcPr>
            <w:tcW w:w="2534" w:type="pct"/>
            <w:shd w:val="clear" w:color="auto" w:fill="auto"/>
            <w:tcMar>
              <w:top w:w="0" w:type="dxa"/>
              <w:bottom w:w="0" w:type="dxa"/>
            </w:tcMar>
            <w:vAlign w:val="center"/>
          </w:tcPr>
          <w:p w14:paraId="582671A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Main targets:</w:t>
            </w:r>
          </w:p>
        </w:tc>
        <w:tc>
          <w:tcPr>
            <w:tcW w:w="2005" w:type="pct"/>
            <w:shd w:val="clear" w:color="auto" w:fill="auto"/>
            <w:tcMar>
              <w:top w:w="0" w:type="dxa"/>
              <w:bottom w:w="0" w:type="dxa"/>
            </w:tcMar>
            <w:vAlign w:val="center"/>
          </w:tcPr>
          <w:p w14:paraId="55E2AAE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Expected value</w:t>
            </w:r>
          </w:p>
        </w:tc>
      </w:tr>
      <w:tr w:rsidR="00321F9E" w:rsidRPr="001B1768" w14:paraId="0C1AF689" w14:textId="77777777" w:rsidTr="001D4A7F">
        <w:tc>
          <w:tcPr>
            <w:tcW w:w="461" w:type="pct"/>
            <w:shd w:val="clear" w:color="auto" w:fill="auto"/>
            <w:tcMar>
              <w:top w:w="0" w:type="dxa"/>
              <w:bottom w:w="0" w:type="dxa"/>
            </w:tcMar>
            <w:vAlign w:val="center"/>
          </w:tcPr>
          <w:p w14:paraId="19D24926"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w:t>
            </w:r>
          </w:p>
        </w:tc>
        <w:tc>
          <w:tcPr>
            <w:tcW w:w="2534" w:type="pct"/>
            <w:shd w:val="clear" w:color="auto" w:fill="auto"/>
            <w:tcMar>
              <w:top w:w="0" w:type="dxa"/>
              <w:bottom w:w="0" w:type="dxa"/>
            </w:tcMar>
            <w:vAlign w:val="center"/>
          </w:tcPr>
          <w:p w14:paraId="334CEAE2"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Total revenue</w:t>
            </w:r>
          </w:p>
        </w:tc>
        <w:tc>
          <w:tcPr>
            <w:tcW w:w="2005" w:type="pct"/>
            <w:shd w:val="clear" w:color="auto" w:fill="auto"/>
            <w:tcMar>
              <w:top w:w="0" w:type="dxa"/>
              <w:bottom w:w="0" w:type="dxa"/>
            </w:tcMar>
            <w:vAlign w:val="center"/>
          </w:tcPr>
          <w:p w14:paraId="28DB9CCC"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134</w:t>
            </w:r>
          </w:p>
        </w:tc>
      </w:tr>
      <w:tr w:rsidR="00321F9E" w:rsidRPr="001B1768" w14:paraId="1CBE75FB" w14:textId="77777777" w:rsidTr="001D4A7F">
        <w:tc>
          <w:tcPr>
            <w:tcW w:w="461" w:type="pct"/>
            <w:shd w:val="clear" w:color="auto" w:fill="auto"/>
            <w:tcMar>
              <w:top w:w="0" w:type="dxa"/>
              <w:bottom w:w="0" w:type="dxa"/>
            </w:tcMar>
            <w:vAlign w:val="center"/>
          </w:tcPr>
          <w:p w14:paraId="017090A2"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2</w:t>
            </w:r>
          </w:p>
        </w:tc>
        <w:tc>
          <w:tcPr>
            <w:tcW w:w="2534" w:type="pct"/>
            <w:shd w:val="clear" w:color="auto" w:fill="auto"/>
            <w:tcMar>
              <w:top w:w="0" w:type="dxa"/>
              <w:bottom w:w="0" w:type="dxa"/>
            </w:tcMar>
            <w:vAlign w:val="center"/>
          </w:tcPr>
          <w:p w14:paraId="5669466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before tax</w:t>
            </w:r>
          </w:p>
        </w:tc>
        <w:tc>
          <w:tcPr>
            <w:tcW w:w="2005" w:type="pct"/>
            <w:shd w:val="clear" w:color="auto" w:fill="auto"/>
            <w:tcMar>
              <w:top w:w="0" w:type="dxa"/>
              <w:bottom w:w="0" w:type="dxa"/>
            </w:tcMar>
            <w:vAlign w:val="center"/>
          </w:tcPr>
          <w:p w14:paraId="1FBFD0EA"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0.039</w:t>
            </w:r>
          </w:p>
        </w:tc>
      </w:tr>
      <w:tr w:rsidR="00321F9E" w:rsidRPr="001B1768" w14:paraId="2C0D39F3" w14:textId="77777777" w:rsidTr="001D4A7F">
        <w:tc>
          <w:tcPr>
            <w:tcW w:w="461" w:type="pct"/>
            <w:shd w:val="clear" w:color="auto" w:fill="auto"/>
            <w:tcMar>
              <w:top w:w="0" w:type="dxa"/>
              <w:bottom w:w="0" w:type="dxa"/>
            </w:tcMar>
            <w:vAlign w:val="center"/>
          </w:tcPr>
          <w:p w14:paraId="51C0D0E9"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3</w:t>
            </w:r>
          </w:p>
        </w:tc>
        <w:tc>
          <w:tcPr>
            <w:tcW w:w="2534" w:type="pct"/>
            <w:shd w:val="clear" w:color="auto" w:fill="auto"/>
            <w:tcMar>
              <w:top w:w="0" w:type="dxa"/>
              <w:bottom w:w="0" w:type="dxa"/>
            </w:tcMar>
            <w:vAlign w:val="center"/>
          </w:tcPr>
          <w:p w14:paraId="6D1B535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after tax</w:t>
            </w:r>
          </w:p>
        </w:tc>
        <w:tc>
          <w:tcPr>
            <w:tcW w:w="2005" w:type="pct"/>
            <w:shd w:val="clear" w:color="auto" w:fill="auto"/>
            <w:tcMar>
              <w:top w:w="0" w:type="dxa"/>
              <w:bottom w:w="0" w:type="dxa"/>
            </w:tcMar>
            <w:vAlign w:val="center"/>
          </w:tcPr>
          <w:p w14:paraId="4C59CCA8"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0.039</w:t>
            </w:r>
          </w:p>
        </w:tc>
      </w:tr>
    </w:tbl>
    <w:p w14:paraId="1274EEDB" w14:textId="77777777" w:rsidR="00321F9E" w:rsidRPr="001B1768" w:rsidRDefault="002B626B"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After consolidation</w:t>
      </w:r>
    </w:p>
    <w:p w14:paraId="2AFBF74A"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Unit: Billion VND</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7"/>
        <w:gridCol w:w="4572"/>
        <w:gridCol w:w="3618"/>
      </w:tblGrid>
      <w:tr w:rsidR="00321F9E" w:rsidRPr="001B1768" w14:paraId="0C42CF99" w14:textId="77777777" w:rsidTr="001D4A7F">
        <w:tc>
          <w:tcPr>
            <w:tcW w:w="459" w:type="pct"/>
            <w:shd w:val="clear" w:color="auto" w:fill="auto"/>
            <w:tcMar>
              <w:top w:w="0" w:type="dxa"/>
              <w:bottom w:w="0" w:type="dxa"/>
            </w:tcMar>
            <w:vAlign w:val="center"/>
          </w:tcPr>
          <w:p w14:paraId="1F4AA069"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No.</w:t>
            </w:r>
          </w:p>
        </w:tc>
        <w:tc>
          <w:tcPr>
            <w:tcW w:w="2535" w:type="pct"/>
            <w:shd w:val="clear" w:color="auto" w:fill="auto"/>
            <w:tcMar>
              <w:top w:w="0" w:type="dxa"/>
              <w:bottom w:w="0" w:type="dxa"/>
            </w:tcMar>
            <w:vAlign w:val="center"/>
          </w:tcPr>
          <w:p w14:paraId="0CF89D69"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Main targets</w:t>
            </w:r>
          </w:p>
        </w:tc>
        <w:tc>
          <w:tcPr>
            <w:tcW w:w="2006" w:type="pct"/>
            <w:shd w:val="clear" w:color="auto" w:fill="auto"/>
            <w:tcMar>
              <w:top w:w="0" w:type="dxa"/>
              <w:bottom w:w="0" w:type="dxa"/>
            </w:tcMar>
            <w:vAlign w:val="center"/>
          </w:tcPr>
          <w:p w14:paraId="38BB80A3"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Expected value</w:t>
            </w:r>
          </w:p>
        </w:tc>
      </w:tr>
      <w:tr w:rsidR="00321F9E" w:rsidRPr="001B1768" w14:paraId="2D523B11" w14:textId="77777777" w:rsidTr="001D4A7F">
        <w:tc>
          <w:tcPr>
            <w:tcW w:w="459" w:type="pct"/>
            <w:shd w:val="clear" w:color="auto" w:fill="auto"/>
            <w:tcMar>
              <w:top w:w="0" w:type="dxa"/>
              <w:bottom w:w="0" w:type="dxa"/>
            </w:tcMar>
            <w:vAlign w:val="center"/>
          </w:tcPr>
          <w:p w14:paraId="7A22E703"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lastRenderedPageBreak/>
              <w:t>1</w:t>
            </w:r>
          </w:p>
        </w:tc>
        <w:tc>
          <w:tcPr>
            <w:tcW w:w="2535" w:type="pct"/>
            <w:shd w:val="clear" w:color="auto" w:fill="auto"/>
            <w:tcMar>
              <w:top w:w="0" w:type="dxa"/>
              <w:bottom w:w="0" w:type="dxa"/>
            </w:tcMar>
            <w:vAlign w:val="center"/>
          </w:tcPr>
          <w:p w14:paraId="28055467"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Total revenue</w:t>
            </w:r>
          </w:p>
        </w:tc>
        <w:tc>
          <w:tcPr>
            <w:tcW w:w="2006" w:type="pct"/>
            <w:shd w:val="clear" w:color="auto" w:fill="auto"/>
            <w:tcMar>
              <w:top w:w="0" w:type="dxa"/>
              <w:bottom w:w="0" w:type="dxa"/>
            </w:tcMar>
            <w:vAlign w:val="center"/>
          </w:tcPr>
          <w:p w14:paraId="6F83C610"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134</w:t>
            </w:r>
          </w:p>
        </w:tc>
      </w:tr>
      <w:tr w:rsidR="00321F9E" w:rsidRPr="001B1768" w14:paraId="0A38FC7F" w14:textId="77777777" w:rsidTr="001D4A7F">
        <w:tc>
          <w:tcPr>
            <w:tcW w:w="459" w:type="pct"/>
            <w:shd w:val="clear" w:color="auto" w:fill="auto"/>
            <w:tcMar>
              <w:top w:w="0" w:type="dxa"/>
              <w:bottom w:w="0" w:type="dxa"/>
            </w:tcMar>
            <w:vAlign w:val="center"/>
          </w:tcPr>
          <w:p w14:paraId="46B0BA57"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2</w:t>
            </w:r>
          </w:p>
        </w:tc>
        <w:tc>
          <w:tcPr>
            <w:tcW w:w="2535" w:type="pct"/>
            <w:shd w:val="clear" w:color="auto" w:fill="auto"/>
            <w:tcMar>
              <w:top w:w="0" w:type="dxa"/>
              <w:bottom w:w="0" w:type="dxa"/>
            </w:tcMar>
            <w:vAlign w:val="center"/>
          </w:tcPr>
          <w:p w14:paraId="04E97A2B"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before tax</w:t>
            </w:r>
          </w:p>
        </w:tc>
        <w:tc>
          <w:tcPr>
            <w:tcW w:w="2006" w:type="pct"/>
            <w:shd w:val="clear" w:color="auto" w:fill="auto"/>
            <w:tcMar>
              <w:top w:w="0" w:type="dxa"/>
              <w:bottom w:w="0" w:type="dxa"/>
            </w:tcMar>
            <w:vAlign w:val="center"/>
          </w:tcPr>
          <w:p w14:paraId="0C007FF1"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0.039</w:t>
            </w:r>
          </w:p>
        </w:tc>
      </w:tr>
      <w:tr w:rsidR="00321F9E" w:rsidRPr="001B1768" w14:paraId="7C616A1B" w14:textId="77777777" w:rsidTr="001D4A7F">
        <w:tc>
          <w:tcPr>
            <w:tcW w:w="459" w:type="pct"/>
            <w:shd w:val="clear" w:color="auto" w:fill="auto"/>
            <w:tcMar>
              <w:top w:w="0" w:type="dxa"/>
              <w:bottom w:w="0" w:type="dxa"/>
            </w:tcMar>
            <w:vAlign w:val="center"/>
          </w:tcPr>
          <w:p w14:paraId="473B539A"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3</w:t>
            </w:r>
          </w:p>
        </w:tc>
        <w:tc>
          <w:tcPr>
            <w:tcW w:w="2535" w:type="pct"/>
            <w:shd w:val="clear" w:color="auto" w:fill="auto"/>
            <w:tcMar>
              <w:top w:w="0" w:type="dxa"/>
              <w:bottom w:w="0" w:type="dxa"/>
            </w:tcMar>
            <w:vAlign w:val="center"/>
          </w:tcPr>
          <w:p w14:paraId="4A030F04"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Profit after tax</w:t>
            </w:r>
          </w:p>
        </w:tc>
        <w:tc>
          <w:tcPr>
            <w:tcW w:w="2006" w:type="pct"/>
            <w:shd w:val="clear" w:color="auto" w:fill="auto"/>
            <w:tcMar>
              <w:top w:w="0" w:type="dxa"/>
              <w:bottom w:w="0" w:type="dxa"/>
            </w:tcMar>
            <w:vAlign w:val="center"/>
          </w:tcPr>
          <w:p w14:paraId="7263DEA6"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0.039</w:t>
            </w:r>
          </w:p>
        </w:tc>
      </w:tr>
    </w:tbl>
    <w:p w14:paraId="40308BEA" w14:textId="77777777" w:rsidR="00321F9E" w:rsidRPr="001B1768" w:rsidRDefault="004A604D" w:rsidP="001D4A7F">
      <w:pPr>
        <w:numPr>
          <w:ilvl w:val="0"/>
          <w:numId w:val="1"/>
        </w:numPr>
        <w:pBdr>
          <w:top w:val="nil"/>
          <w:left w:val="nil"/>
          <w:bottom w:val="nil"/>
          <w:right w:val="nil"/>
          <w:between w:val="nil"/>
        </w:pBdr>
        <w:tabs>
          <w:tab w:val="left" w:pos="432"/>
          <w:tab w:val="left" w:pos="965"/>
        </w:tabs>
        <w:spacing w:after="120" w:line="360" w:lineRule="auto"/>
        <w:rPr>
          <w:rFonts w:ascii="Arial" w:eastAsia="Arial" w:hAnsi="Arial" w:cs="Arial"/>
          <w:color w:val="010000"/>
          <w:sz w:val="20"/>
          <w:szCs w:val="20"/>
        </w:rPr>
      </w:pPr>
      <w:r w:rsidRPr="001B1768">
        <w:rPr>
          <w:rFonts w:ascii="Arial" w:hAnsi="Arial" w:cs="Arial"/>
          <w:color w:val="010000"/>
          <w:sz w:val="20"/>
        </w:rPr>
        <w:t>Approve the Report of the Board of Directors on the activities in 2023 and the orientation plan for 2024.</w:t>
      </w:r>
    </w:p>
    <w:p w14:paraId="21745E76" w14:textId="77777777" w:rsidR="00321F9E" w:rsidRPr="001B1768" w:rsidRDefault="004A604D" w:rsidP="001D4A7F">
      <w:pPr>
        <w:numPr>
          <w:ilvl w:val="0"/>
          <w:numId w:val="2"/>
        </w:numPr>
        <w:pBdr>
          <w:top w:val="nil"/>
          <w:left w:val="nil"/>
          <w:bottom w:val="nil"/>
          <w:right w:val="nil"/>
          <w:between w:val="nil"/>
        </w:pBdr>
        <w:tabs>
          <w:tab w:val="left" w:pos="432"/>
          <w:tab w:val="left" w:pos="1088"/>
        </w:tabs>
        <w:spacing w:after="120" w:line="360" w:lineRule="auto"/>
        <w:rPr>
          <w:rFonts w:ascii="Arial" w:eastAsia="Arial" w:hAnsi="Arial" w:cs="Arial"/>
          <w:color w:val="010000"/>
          <w:sz w:val="20"/>
          <w:szCs w:val="20"/>
        </w:rPr>
      </w:pPr>
      <w:r w:rsidRPr="001B1768">
        <w:rPr>
          <w:rFonts w:ascii="Arial" w:hAnsi="Arial" w:cs="Arial"/>
          <w:color w:val="010000"/>
          <w:sz w:val="20"/>
        </w:rPr>
        <w:t>Approve the Report of the Supervisory Board in 2023</w:t>
      </w:r>
    </w:p>
    <w:p w14:paraId="08588F2A" w14:textId="77777777" w:rsidR="00321F9E" w:rsidRPr="001B1768" w:rsidRDefault="004A604D" w:rsidP="001D4A7F">
      <w:pPr>
        <w:keepNext/>
        <w:numPr>
          <w:ilvl w:val="0"/>
          <w:numId w:val="2"/>
        </w:numPr>
        <w:pBdr>
          <w:top w:val="nil"/>
          <w:left w:val="nil"/>
          <w:bottom w:val="nil"/>
          <w:right w:val="nil"/>
          <w:between w:val="nil"/>
        </w:pBdr>
        <w:tabs>
          <w:tab w:val="left" w:pos="432"/>
          <w:tab w:val="left" w:pos="1057"/>
        </w:tabs>
        <w:spacing w:after="120" w:line="360" w:lineRule="auto"/>
        <w:rPr>
          <w:rFonts w:ascii="Arial" w:eastAsia="Arial" w:hAnsi="Arial" w:cs="Arial"/>
          <w:color w:val="010000"/>
          <w:sz w:val="20"/>
          <w:szCs w:val="20"/>
        </w:rPr>
      </w:pPr>
      <w:r w:rsidRPr="001B1768">
        <w:rPr>
          <w:rFonts w:ascii="Arial" w:hAnsi="Arial" w:cs="Arial"/>
          <w:color w:val="010000"/>
          <w:sz w:val="20"/>
        </w:rPr>
        <w:t>Approve the Audited Financial Statements 2023 and the profit distribution plan in 2023.</w:t>
      </w:r>
    </w:p>
    <w:p w14:paraId="4878FDDF"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The profit distribution plan for 2023 is as follows:</w:t>
      </w:r>
    </w:p>
    <w:p w14:paraId="64B03604"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Unit: VND</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82"/>
        <w:gridCol w:w="3435"/>
      </w:tblGrid>
      <w:tr w:rsidR="00321F9E" w:rsidRPr="001B1768" w14:paraId="5B9C96F5" w14:textId="77777777" w:rsidTr="001D4A7F">
        <w:tc>
          <w:tcPr>
            <w:tcW w:w="3095" w:type="pct"/>
            <w:shd w:val="clear" w:color="auto" w:fill="auto"/>
            <w:tcMar>
              <w:top w:w="0" w:type="dxa"/>
              <w:bottom w:w="0" w:type="dxa"/>
            </w:tcMar>
            <w:vAlign w:val="center"/>
          </w:tcPr>
          <w:p w14:paraId="571527C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Item</w:t>
            </w:r>
          </w:p>
        </w:tc>
        <w:tc>
          <w:tcPr>
            <w:tcW w:w="1905" w:type="pct"/>
            <w:shd w:val="clear" w:color="auto" w:fill="auto"/>
            <w:tcMar>
              <w:top w:w="0" w:type="dxa"/>
              <w:bottom w:w="0" w:type="dxa"/>
            </w:tcMar>
            <w:vAlign w:val="center"/>
          </w:tcPr>
          <w:p w14:paraId="61A3951E" w14:textId="77777777" w:rsidR="00321F9E" w:rsidRPr="001B1768" w:rsidRDefault="004A604D" w:rsidP="001D4A7F">
            <w:pPr>
              <w:pBdr>
                <w:top w:val="nil"/>
                <w:left w:val="nil"/>
                <w:bottom w:val="nil"/>
                <w:right w:val="nil"/>
                <w:between w:val="nil"/>
              </w:pBdr>
              <w:tabs>
                <w:tab w:val="left" w:pos="432"/>
                <w:tab w:val="left" w:pos="2038"/>
              </w:tabs>
              <w:spacing w:after="120" w:line="360" w:lineRule="auto"/>
              <w:rPr>
                <w:rFonts w:ascii="Arial" w:eastAsia="Arial" w:hAnsi="Arial" w:cs="Arial"/>
                <w:color w:val="010000"/>
                <w:sz w:val="20"/>
                <w:szCs w:val="20"/>
              </w:rPr>
            </w:pPr>
            <w:r w:rsidRPr="001B1768">
              <w:rPr>
                <w:rFonts w:ascii="Arial" w:hAnsi="Arial" w:cs="Arial"/>
                <w:color w:val="010000"/>
                <w:sz w:val="20"/>
              </w:rPr>
              <w:t>Value</w:t>
            </w:r>
          </w:p>
        </w:tc>
      </w:tr>
      <w:tr w:rsidR="00321F9E" w:rsidRPr="001B1768" w14:paraId="18607360" w14:textId="77777777" w:rsidTr="001D4A7F">
        <w:tc>
          <w:tcPr>
            <w:tcW w:w="3095" w:type="pct"/>
            <w:shd w:val="clear" w:color="auto" w:fill="auto"/>
            <w:tcMar>
              <w:top w:w="0" w:type="dxa"/>
              <w:bottom w:w="0" w:type="dxa"/>
            </w:tcMar>
            <w:vAlign w:val="center"/>
          </w:tcPr>
          <w:p w14:paraId="215826E6"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Total profit</w:t>
            </w:r>
          </w:p>
        </w:tc>
        <w:tc>
          <w:tcPr>
            <w:tcW w:w="1905" w:type="pct"/>
            <w:shd w:val="clear" w:color="auto" w:fill="auto"/>
            <w:tcMar>
              <w:top w:w="0" w:type="dxa"/>
              <w:bottom w:w="0" w:type="dxa"/>
            </w:tcMar>
            <w:vAlign w:val="center"/>
          </w:tcPr>
          <w:p w14:paraId="4DD8FCA0"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143,250,370</w:t>
            </w:r>
          </w:p>
        </w:tc>
      </w:tr>
      <w:tr w:rsidR="00321F9E" w:rsidRPr="001B1768" w14:paraId="1DD237F1" w14:textId="77777777" w:rsidTr="001D4A7F">
        <w:tc>
          <w:tcPr>
            <w:tcW w:w="3095" w:type="pct"/>
            <w:shd w:val="clear" w:color="auto" w:fill="auto"/>
            <w:tcMar>
              <w:top w:w="0" w:type="dxa"/>
              <w:bottom w:w="0" w:type="dxa"/>
            </w:tcMar>
            <w:vAlign w:val="center"/>
          </w:tcPr>
          <w:p w14:paraId="4736D6E8"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Dividends payment in 2023</w:t>
            </w:r>
          </w:p>
        </w:tc>
        <w:tc>
          <w:tcPr>
            <w:tcW w:w="1905" w:type="pct"/>
            <w:shd w:val="clear" w:color="auto" w:fill="auto"/>
            <w:tcMar>
              <w:top w:w="0" w:type="dxa"/>
              <w:bottom w:w="0" w:type="dxa"/>
            </w:tcMar>
            <w:vAlign w:val="center"/>
          </w:tcPr>
          <w:p w14:paraId="1DDF627E"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0%</w:t>
            </w:r>
          </w:p>
        </w:tc>
      </w:tr>
    </w:tbl>
    <w:p w14:paraId="24B8ECEC"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1.5 Approve remuneration for the Board of Directors and the Supervisory Board 2024</w:t>
      </w:r>
    </w:p>
    <w:p w14:paraId="6565E170" w14:textId="77777777" w:rsidR="00321F9E" w:rsidRPr="001B1768" w:rsidRDefault="004A604D" w:rsidP="001D4A7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B1768">
        <w:rPr>
          <w:rFonts w:ascii="Arial" w:hAnsi="Arial" w:cs="Arial"/>
          <w:color w:val="010000"/>
          <w:sz w:val="20"/>
        </w:rPr>
        <w:t xml:space="preserve">Remuneration </w:t>
      </w:r>
      <w:r w:rsidR="002B626B" w:rsidRPr="001B1768">
        <w:rPr>
          <w:rFonts w:ascii="Arial" w:hAnsi="Arial" w:cs="Arial"/>
          <w:color w:val="010000"/>
          <w:sz w:val="20"/>
        </w:rPr>
        <w:t xml:space="preserve">level </w:t>
      </w:r>
      <w:r w:rsidRPr="001B1768">
        <w:rPr>
          <w:rFonts w:ascii="Arial" w:hAnsi="Arial" w:cs="Arial"/>
          <w:color w:val="010000"/>
          <w:sz w:val="20"/>
        </w:rPr>
        <w:t>of the Board of Directors in 2024: VND 3,000,000/person/month;</w:t>
      </w:r>
    </w:p>
    <w:p w14:paraId="10867F60" w14:textId="77777777" w:rsidR="00321F9E" w:rsidRPr="001B1768" w:rsidRDefault="001D4A7F" w:rsidP="001D4A7F">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B1768">
        <w:rPr>
          <w:rFonts w:ascii="Arial" w:hAnsi="Arial" w:cs="Arial"/>
          <w:color w:val="010000"/>
          <w:sz w:val="20"/>
        </w:rPr>
        <w:t xml:space="preserve"> </w:t>
      </w:r>
      <w:r w:rsidR="004A604D" w:rsidRPr="001B1768">
        <w:rPr>
          <w:rFonts w:ascii="Arial" w:hAnsi="Arial" w:cs="Arial"/>
          <w:color w:val="010000"/>
          <w:sz w:val="20"/>
        </w:rPr>
        <w:t>The Supervisory Board in 2024:</w:t>
      </w:r>
    </w:p>
    <w:p w14:paraId="12D138C1" w14:textId="77777777" w:rsidR="00321F9E" w:rsidRPr="001B1768" w:rsidRDefault="004A604D" w:rsidP="001D4A7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B1768">
        <w:rPr>
          <w:rFonts w:ascii="Arial" w:hAnsi="Arial" w:cs="Arial"/>
          <w:color w:val="010000"/>
          <w:sz w:val="20"/>
        </w:rPr>
        <w:t>Chief of the Supervisory Board: VND 2,000,000/person/month;</w:t>
      </w:r>
    </w:p>
    <w:p w14:paraId="7F7B0466" w14:textId="77777777" w:rsidR="00321F9E" w:rsidRPr="001B1768" w:rsidRDefault="004A604D" w:rsidP="001D4A7F">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B1768">
        <w:rPr>
          <w:rFonts w:ascii="Arial" w:hAnsi="Arial" w:cs="Arial"/>
          <w:color w:val="010000"/>
          <w:sz w:val="20"/>
        </w:rPr>
        <w:t>Member of the Supervisory Board: VND 1,000,000/person/month;</w:t>
      </w:r>
    </w:p>
    <w:p w14:paraId="2D64B76A" w14:textId="77777777" w:rsidR="00321F9E" w:rsidRPr="001B1768" w:rsidRDefault="004A604D" w:rsidP="001D4A7F">
      <w:pPr>
        <w:keepNext/>
        <w:numPr>
          <w:ilvl w:val="0"/>
          <w:numId w:val="3"/>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sidRPr="001B1768">
        <w:rPr>
          <w:rFonts w:ascii="Arial" w:hAnsi="Arial" w:cs="Arial"/>
          <w:color w:val="010000"/>
          <w:sz w:val="20"/>
        </w:rPr>
        <w:t>Assign/Authorize the Board of Directors:</w:t>
      </w:r>
    </w:p>
    <w:p w14:paraId="0BDD28D0" w14:textId="2BC27534"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Approve the assignment/authorization to the Board of Directors to </w:t>
      </w:r>
      <w:r w:rsidR="00D44BE1" w:rsidRPr="001B1768">
        <w:rPr>
          <w:rFonts w:ascii="Arial" w:hAnsi="Arial" w:cs="Arial"/>
          <w:color w:val="010000"/>
          <w:sz w:val="20"/>
        </w:rPr>
        <w:t>pro</w:t>
      </w:r>
      <w:r w:rsidRPr="001B1768">
        <w:rPr>
          <w:rFonts w:ascii="Arial" w:hAnsi="Arial" w:cs="Arial"/>
          <w:color w:val="010000"/>
          <w:sz w:val="20"/>
        </w:rPr>
        <w:t xml:space="preserve">actively decide on the following contents: </w:t>
      </w:r>
    </w:p>
    <w:p w14:paraId="3E737C18" w14:textId="77777777" w:rsidR="00321F9E" w:rsidRPr="001B1768" w:rsidRDefault="004A604D" w:rsidP="001D4A7F">
      <w:pPr>
        <w:numPr>
          <w:ilvl w:val="0"/>
          <w:numId w:val="4"/>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Invest in projects </w:t>
      </w:r>
      <w:r w:rsidR="002B626B" w:rsidRPr="001B1768">
        <w:rPr>
          <w:rFonts w:ascii="Arial" w:hAnsi="Arial" w:cs="Arial"/>
          <w:color w:val="010000"/>
          <w:sz w:val="20"/>
        </w:rPr>
        <w:t>based on</w:t>
      </w:r>
      <w:r w:rsidRPr="001B1768">
        <w:rPr>
          <w:rFonts w:ascii="Arial" w:hAnsi="Arial" w:cs="Arial"/>
          <w:color w:val="010000"/>
          <w:sz w:val="20"/>
        </w:rPr>
        <w:t xml:space="preserve"> ensuring economic efficiency, ensuring and increasing </w:t>
      </w:r>
      <w:r w:rsidR="002B626B" w:rsidRPr="001B1768">
        <w:rPr>
          <w:rFonts w:ascii="Arial" w:hAnsi="Arial" w:cs="Arial"/>
          <w:color w:val="010000"/>
          <w:sz w:val="20"/>
        </w:rPr>
        <w:t xml:space="preserve">the </w:t>
      </w:r>
      <w:r w:rsidRPr="001B1768">
        <w:rPr>
          <w:rFonts w:ascii="Arial" w:hAnsi="Arial" w:cs="Arial"/>
          <w:color w:val="010000"/>
          <w:sz w:val="20"/>
        </w:rPr>
        <w:t>interests of the Company and shareholders;</w:t>
      </w:r>
    </w:p>
    <w:p w14:paraId="6F6C77F6" w14:textId="77777777" w:rsidR="00321F9E" w:rsidRPr="001B1768" w:rsidRDefault="004A604D" w:rsidP="001D4A7F">
      <w:pPr>
        <w:numPr>
          <w:ilvl w:val="0"/>
          <w:numId w:val="4"/>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Sign contracts, </w:t>
      </w:r>
      <w:r w:rsidR="002B626B" w:rsidRPr="001B1768">
        <w:rPr>
          <w:rFonts w:ascii="Arial" w:hAnsi="Arial" w:cs="Arial"/>
          <w:color w:val="010000"/>
          <w:sz w:val="20"/>
        </w:rPr>
        <w:t xml:space="preserve">and </w:t>
      </w:r>
      <w:r w:rsidRPr="001B1768">
        <w:rPr>
          <w:rFonts w:ascii="Arial" w:hAnsi="Arial" w:cs="Arial"/>
          <w:color w:val="010000"/>
          <w:sz w:val="20"/>
        </w:rPr>
        <w:t>transaction with affiliated persons (in accordance with Article 167 of the Law on Enterprises in 2020) with transaction value equal to or more than 35% of the total value of the Company's assets recorded in the latest Financial Statements;</w:t>
      </w:r>
    </w:p>
    <w:p w14:paraId="2F431101" w14:textId="77777777" w:rsidR="00321F9E" w:rsidRPr="001B1768" w:rsidRDefault="004A604D" w:rsidP="001D4A7F">
      <w:pPr>
        <w:numPr>
          <w:ilvl w:val="0"/>
          <w:numId w:val="4"/>
        </w:numPr>
        <w:pBdr>
          <w:top w:val="nil"/>
          <w:left w:val="nil"/>
          <w:bottom w:val="nil"/>
          <w:right w:val="nil"/>
          <w:between w:val="nil"/>
        </w:pBdr>
        <w:tabs>
          <w:tab w:val="left" w:pos="432"/>
          <w:tab w:val="left" w:pos="801"/>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Sign contracts, </w:t>
      </w:r>
      <w:r w:rsidR="002B626B" w:rsidRPr="001B1768">
        <w:rPr>
          <w:rFonts w:ascii="Arial" w:hAnsi="Arial" w:cs="Arial"/>
          <w:color w:val="010000"/>
          <w:sz w:val="20"/>
        </w:rPr>
        <w:t>transactions on loan</w:t>
      </w:r>
      <w:r w:rsidRPr="001B1768">
        <w:rPr>
          <w:rFonts w:ascii="Arial" w:hAnsi="Arial" w:cs="Arial"/>
          <w:color w:val="010000"/>
          <w:sz w:val="20"/>
        </w:rPr>
        <w:t>, or sale of assets with a value of more than 10% of the total value of the Company's assets recorded in the latest Financial Statements between the Company and the shareholders owning 51% or more of the total voting shares, or affiliated persons of such shareholders.</w:t>
      </w:r>
    </w:p>
    <w:p w14:paraId="3AF017EC"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Board Resolutions for these contents will be reported for approval at the latest General Meeting of Shareholders.</w:t>
      </w:r>
    </w:p>
    <w:p w14:paraId="27D29A4B" w14:textId="77777777" w:rsidR="00321F9E" w:rsidRPr="001B1768" w:rsidRDefault="004A604D" w:rsidP="001D4A7F">
      <w:pPr>
        <w:keepNext/>
        <w:numPr>
          <w:ilvl w:val="0"/>
          <w:numId w:val="3"/>
        </w:numPr>
        <w:pBdr>
          <w:top w:val="nil"/>
          <w:left w:val="nil"/>
          <w:bottom w:val="nil"/>
          <w:right w:val="nil"/>
          <w:between w:val="nil"/>
        </w:pBdr>
        <w:tabs>
          <w:tab w:val="left" w:pos="432"/>
          <w:tab w:val="left" w:pos="1072"/>
        </w:tabs>
        <w:spacing w:after="120" w:line="360" w:lineRule="auto"/>
        <w:rPr>
          <w:rFonts w:ascii="Arial" w:eastAsia="Arial" w:hAnsi="Arial" w:cs="Arial"/>
          <w:color w:val="010000"/>
          <w:sz w:val="20"/>
          <w:szCs w:val="20"/>
        </w:rPr>
      </w:pPr>
      <w:r w:rsidRPr="001B1768">
        <w:rPr>
          <w:rFonts w:ascii="Arial" w:hAnsi="Arial" w:cs="Arial"/>
          <w:color w:val="010000"/>
          <w:sz w:val="20"/>
        </w:rPr>
        <w:lastRenderedPageBreak/>
        <w:t>Assign/Authorize for the General Manager</w:t>
      </w:r>
    </w:p>
    <w:p w14:paraId="5575F5C1"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Approve assigning/authorizing the General Manager to actively decide</w:t>
      </w:r>
      <w:r w:rsidR="002B626B" w:rsidRPr="001B1768">
        <w:rPr>
          <w:rFonts w:ascii="Arial" w:hAnsi="Arial" w:cs="Arial"/>
          <w:color w:val="010000"/>
          <w:sz w:val="20"/>
        </w:rPr>
        <w:t xml:space="preserve"> on</w:t>
      </w:r>
      <w:r w:rsidRPr="001B1768">
        <w:rPr>
          <w:rFonts w:ascii="Arial" w:hAnsi="Arial" w:cs="Arial"/>
          <w:color w:val="010000"/>
          <w:sz w:val="20"/>
        </w:rPr>
        <w:t xml:space="preserve"> the following contents:</w:t>
      </w:r>
    </w:p>
    <w:p w14:paraId="2961C408" w14:textId="77777777" w:rsidR="00321F9E" w:rsidRPr="001B1768" w:rsidRDefault="004A604D" w:rsidP="001D4A7F">
      <w:pPr>
        <w:numPr>
          <w:ilvl w:val="0"/>
          <w:numId w:val="4"/>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Sign amendment contents to Contract No. 200/2015/HD-XDVD-01 dated February 24, 2025 on the construction bidding package for Viet Duc Friendship Hospital - package 1 under the New Construction Investment Project of Branch 2 of Viet Duc Friendship Hospital including but not limited to contractual form, contract value, payment, </w:t>
      </w:r>
      <w:r w:rsidR="002B626B" w:rsidRPr="001B1768">
        <w:rPr>
          <w:rFonts w:ascii="Arial" w:hAnsi="Arial" w:cs="Arial"/>
          <w:color w:val="010000"/>
          <w:sz w:val="20"/>
        </w:rPr>
        <w:t xml:space="preserve">etc. ensuring </w:t>
      </w:r>
      <w:r w:rsidRPr="001B1768">
        <w:rPr>
          <w:rFonts w:ascii="Arial" w:hAnsi="Arial" w:cs="Arial"/>
          <w:color w:val="010000"/>
          <w:sz w:val="20"/>
        </w:rPr>
        <w:t>compliance with legal regulations.</w:t>
      </w:r>
    </w:p>
    <w:p w14:paraId="26AA355C" w14:textId="77777777" w:rsidR="00321F9E" w:rsidRPr="001B1768" w:rsidRDefault="004A604D" w:rsidP="001D4A7F">
      <w:pPr>
        <w:numPr>
          <w:ilvl w:val="0"/>
          <w:numId w:val="4"/>
        </w:numPr>
        <w:pBdr>
          <w:top w:val="nil"/>
          <w:left w:val="nil"/>
          <w:bottom w:val="nil"/>
          <w:right w:val="nil"/>
          <w:between w:val="nil"/>
        </w:pBdr>
        <w:tabs>
          <w:tab w:val="left" w:pos="432"/>
          <w:tab w:val="left" w:pos="805"/>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Address all the occurrences in the process of implementing the contract, contract payment and settlement. </w:t>
      </w:r>
    </w:p>
    <w:p w14:paraId="6ACDC4B7" w14:textId="77777777" w:rsidR="00321F9E" w:rsidRPr="001B1768" w:rsidRDefault="004A604D" w:rsidP="001D4A7F">
      <w:pPr>
        <w:keepNext/>
        <w:numPr>
          <w:ilvl w:val="0"/>
          <w:numId w:val="3"/>
        </w:numPr>
        <w:pBdr>
          <w:top w:val="nil"/>
          <w:left w:val="nil"/>
          <w:bottom w:val="nil"/>
          <w:right w:val="nil"/>
          <w:between w:val="nil"/>
        </w:pBdr>
        <w:tabs>
          <w:tab w:val="left" w:pos="432"/>
          <w:tab w:val="left" w:pos="1052"/>
        </w:tabs>
        <w:spacing w:after="120" w:line="360" w:lineRule="auto"/>
        <w:rPr>
          <w:rFonts w:ascii="Arial" w:eastAsia="Arial" w:hAnsi="Arial" w:cs="Arial"/>
          <w:color w:val="010000"/>
          <w:sz w:val="20"/>
          <w:szCs w:val="20"/>
        </w:rPr>
      </w:pPr>
      <w:r w:rsidRPr="001B1768">
        <w:rPr>
          <w:rFonts w:ascii="Arial" w:hAnsi="Arial" w:cs="Arial"/>
          <w:color w:val="010000"/>
          <w:sz w:val="20"/>
        </w:rPr>
        <w:t>Approve the selection of an audit company for Financial Statements 2024</w:t>
      </w:r>
    </w:p>
    <w:p w14:paraId="7300867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Approve the selection of AASC Auditing Firm Company Limited or authorize the Board of Directors to select another audit company authorized by the State Securities Commission to audit the Financial Statements 2024 for the Company.</w:t>
      </w:r>
    </w:p>
    <w:p w14:paraId="76331895"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Article 2: Approve the General Mandate and Terms of enforcement</w:t>
      </w:r>
    </w:p>
    <w:p w14:paraId="2143037E" w14:textId="75976CC1"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The </w:t>
      </w:r>
      <w:r w:rsidR="001B1768" w:rsidRPr="001B1768">
        <w:rPr>
          <w:rFonts w:ascii="Arial" w:hAnsi="Arial" w:cs="Arial"/>
          <w:color w:val="010000"/>
          <w:sz w:val="20"/>
        </w:rPr>
        <w:t>d</w:t>
      </w:r>
      <w:r w:rsidRPr="001B1768">
        <w:rPr>
          <w:rFonts w:ascii="Arial" w:hAnsi="Arial" w:cs="Arial"/>
          <w:color w:val="010000"/>
          <w:sz w:val="20"/>
        </w:rPr>
        <w:t>ecisions according to this General Mandate were approved by the Annual General Meeting of Shareholders 2024 of Hong Ha Viet Nam Joint Stock Company dated May 22, 2024.</w:t>
      </w:r>
    </w:p>
    <w:p w14:paraId="22E9B9E3" w14:textId="77777777" w:rsidR="00321F9E" w:rsidRPr="001B1768" w:rsidRDefault="004A604D" w:rsidP="001D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B1768">
        <w:rPr>
          <w:rFonts w:ascii="Arial" w:hAnsi="Arial" w:cs="Arial"/>
          <w:color w:val="010000"/>
          <w:sz w:val="20"/>
        </w:rPr>
        <w:t xml:space="preserve">This General Mandate takes effect from May 22, 2024, the Board of Directors, the Supervisory Board, and the Board of Management of the Company take responsibility for implementing this Mandate and organizing to implement contents in the General Mandate following the functional operation in accordance with laws and the Company’s Charters. </w:t>
      </w:r>
    </w:p>
    <w:sectPr w:rsidR="00321F9E" w:rsidRPr="001B1768" w:rsidSect="001D4A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6798"/>
    <w:multiLevelType w:val="multilevel"/>
    <w:tmpl w:val="38684CE4"/>
    <w:lvl w:ilvl="0">
      <w:start w:val="1"/>
      <w:numFmt w:val="bullet"/>
      <w:lvlText w:val="+"/>
      <w:lvlJc w:val="left"/>
      <w:pPr>
        <w:ind w:left="770" w:hanging="360"/>
      </w:pPr>
      <w:rPr>
        <w:rFonts w:ascii="Arial" w:eastAsia="Arial" w:hAnsi="Arial" w:cs="Arial"/>
        <w:b w:val="0"/>
        <w:i w:val="0"/>
        <w:sz w:val="20"/>
        <w:szCs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nsid w:val="1C4003A3"/>
    <w:multiLevelType w:val="multilevel"/>
    <w:tmpl w:val="550AD396"/>
    <w:lvl w:ilvl="0">
      <w:start w:val="2"/>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DF0D2A"/>
    <w:multiLevelType w:val="multilevel"/>
    <w:tmpl w:val="70BC3CE4"/>
    <w:lvl w:ilvl="0">
      <w:start w:val="6"/>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1301D8"/>
    <w:multiLevelType w:val="multilevel"/>
    <w:tmpl w:val="EB108C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32A494D"/>
    <w:multiLevelType w:val="multilevel"/>
    <w:tmpl w:val="C3E25F1C"/>
    <w:lvl w:ilvl="0">
      <w:start w:val="3"/>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F44412"/>
    <w:multiLevelType w:val="multilevel"/>
    <w:tmpl w:val="E57A0162"/>
    <w:lvl w:ilvl="0">
      <w:start w:val="1"/>
      <w:numFmt w:val="bullet"/>
      <w:lvlText w:val="-"/>
      <w:lvlJc w:val="left"/>
      <w:pPr>
        <w:ind w:left="770" w:hanging="360"/>
      </w:pPr>
      <w:rPr>
        <w:rFonts w:ascii="Arial" w:eastAsia="Arial" w:hAnsi="Arial" w:cs="Arial"/>
        <w:b w:val="0"/>
        <w:i w:val="0"/>
        <w:sz w:val="20"/>
        <w:szCs w:val="20"/>
      </w:rPr>
    </w:lvl>
    <w:lvl w:ilvl="1">
      <w:start w:val="1"/>
      <w:numFmt w:val="bullet"/>
      <w:lvlText w:val="o"/>
      <w:lvlJc w:val="left"/>
      <w:pPr>
        <w:ind w:left="1490" w:hanging="360"/>
      </w:pPr>
      <w:rPr>
        <w:rFonts w:ascii="Courier New" w:eastAsia="Courier New" w:hAnsi="Courier New" w:cs="Courier New"/>
        <w:b w:val="0"/>
        <w:i w:val="0"/>
        <w:sz w:val="20"/>
      </w:rPr>
    </w:lvl>
    <w:lvl w:ilvl="2">
      <w:start w:val="1"/>
      <w:numFmt w:val="bullet"/>
      <w:lvlText w:val="▪"/>
      <w:lvlJc w:val="left"/>
      <w:pPr>
        <w:ind w:left="2210" w:hanging="360"/>
      </w:pPr>
      <w:rPr>
        <w:rFonts w:ascii="Noto Sans Symbols" w:eastAsia="Noto Sans Symbols" w:hAnsi="Noto Sans Symbols" w:cs="Noto Sans Symbols"/>
        <w:b w:val="0"/>
        <w:i w:val="0"/>
        <w:sz w:val="20"/>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9E"/>
    <w:rsid w:val="001B1768"/>
    <w:rsid w:val="001D4A7F"/>
    <w:rsid w:val="002271BC"/>
    <w:rsid w:val="002B626B"/>
    <w:rsid w:val="00321F9E"/>
    <w:rsid w:val="004A604D"/>
    <w:rsid w:val="00621969"/>
    <w:rsid w:val="008C6D46"/>
    <w:rsid w:val="00945D3B"/>
    <w:rsid w:val="00D4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18BF3"/>
  <w15:docId w15:val="{CBF93B56-9AA6-4800-A1A1-8168D82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50"/>
      <w:szCs w:val="5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BC334F"/>
      <w:sz w:val="18"/>
      <w:szCs w:val="18"/>
      <w:u w:val="none"/>
      <w:shd w:val="clear" w:color="auto" w:fill="auto"/>
    </w:rPr>
  </w:style>
  <w:style w:type="paragraph" w:customStyle="1" w:styleId="Bodytext20">
    <w:name w:val="Body text (2)"/>
    <w:basedOn w:val="Normal"/>
    <w:link w:val="Bodytext2"/>
    <w:rPr>
      <w:rFonts w:ascii="Arial" w:eastAsia="Arial" w:hAnsi="Arial" w:cs="Arial"/>
      <w:b/>
      <w:bCs/>
      <w:sz w:val="50"/>
      <w:szCs w:val="50"/>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rPr>
  </w:style>
  <w:style w:type="paragraph" w:customStyle="1" w:styleId="Heading31">
    <w:name w:val="Heading #3"/>
    <w:basedOn w:val="Normal"/>
    <w:link w:val="Heading30"/>
    <w:pPr>
      <w:spacing w:line="271" w:lineRule="auto"/>
      <w:ind w:firstLine="570"/>
      <w:outlineLvl w:val="2"/>
    </w:pPr>
    <w:rPr>
      <w:rFonts w:ascii="Times New Roman" w:eastAsia="Times New Roman" w:hAnsi="Times New Roman" w:cs="Times New Roman"/>
      <w:b/>
      <w:bCs/>
    </w:rPr>
  </w:style>
  <w:style w:type="paragraph" w:customStyle="1" w:styleId="Heading11">
    <w:name w:val="Heading #1"/>
    <w:basedOn w:val="Normal"/>
    <w:link w:val="Heading10"/>
    <w:pPr>
      <w:ind w:left="3620"/>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ind w:left="3620"/>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Arial" w:eastAsia="Arial" w:hAnsi="Arial" w:cs="Arial"/>
      <w:sz w:val="15"/>
      <w:szCs w:val="15"/>
    </w:rPr>
  </w:style>
  <w:style w:type="paragraph" w:customStyle="1" w:styleId="Other0">
    <w:name w:val="Other"/>
    <w:basedOn w:val="Normal"/>
    <w:link w:val="Other"/>
    <w:pPr>
      <w:spacing w:line="276" w:lineRule="auto"/>
      <w:ind w:firstLine="40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color w:val="BC334F"/>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gQLyL19oHMnkjNoc+Fy07lCynA==">CgMxLjAyCGguZ2pkZ3hzOAByITFOSHdQN1owdW80WFo0VGhPaFlUU1E4dWZfWGE5ZUxpdA==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2024-05-28T04:35:00Z</dcterms:created>
  <dcterms:modified xsi:type="dcterms:W3CDTF">2024-05-28T04:35:00Z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78582383f12bcfe6a46a6724e5a816e22be6a945f47f0d336b9ed2b17aff25a0</vt:lpwstr>
  </property>
</Properties>
</file>