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4F5EEA4" w:rsidR="00A305FB" w:rsidRPr="00871A8B" w:rsidRDefault="007F14A2" w:rsidP="003375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1A8B">
        <w:rPr>
          <w:rFonts w:ascii="Arial" w:hAnsi="Arial" w:cs="Arial"/>
          <w:b/>
          <w:color w:val="010000"/>
          <w:sz w:val="20"/>
        </w:rPr>
        <w:t xml:space="preserve">SMT: </w:t>
      </w:r>
      <w:r w:rsidR="00BF1221">
        <w:rPr>
          <w:rFonts w:ascii="Arial" w:hAnsi="Arial" w:cs="Arial"/>
          <w:b/>
          <w:color w:val="010000"/>
          <w:sz w:val="20"/>
        </w:rPr>
        <w:t>Explanation on SMT stock under alert</w:t>
      </w:r>
      <w:bookmarkStart w:id="0" w:name="_GoBack"/>
      <w:bookmarkEnd w:id="0"/>
    </w:p>
    <w:p w14:paraId="00000002" w14:textId="77777777" w:rsidR="00A305FB" w:rsidRPr="00871A8B" w:rsidRDefault="007F14A2" w:rsidP="003375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1A8B">
        <w:rPr>
          <w:rFonts w:ascii="Arial" w:hAnsi="Arial" w:cs="Arial"/>
          <w:color w:val="010000"/>
          <w:sz w:val="20"/>
        </w:rPr>
        <w:t xml:space="preserve">On May 23, 2024, </w:t>
      </w:r>
      <w:proofErr w:type="spellStart"/>
      <w:r w:rsidRPr="00871A8B">
        <w:rPr>
          <w:rFonts w:ascii="Arial" w:hAnsi="Arial" w:cs="Arial"/>
          <w:color w:val="010000"/>
          <w:sz w:val="20"/>
        </w:rPr>
        <w:t>Sametel</w:t>
      </w:r>
      <w:proofErr w:type="spellEnd"/>
      <w:r w:rsidRPr="00871A8B">
        <w:rPr>
          <w:rFonts w:ascii="Arial" w:hAnsi="Arial" w:cs="Arial"/>
          <w:color w:val="010000"/>
          <w:sz w:val="20"/>
        </w:rPr>
        <w:t xml:space="preserve"> Corporation announced Official Dispatch No. 2305/2024/CV as follows: </w:t>
      </w:r>
    </w:p>
    <w:p w14:paraId="00000003" w14:textId="77777777" w:rsidR="00A305FB" w:rsidRPr="00871A8B" w:rsidRDefault="007F14A2" w:rsidP="0033755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1A8B">
        <w:rPr>
          <w:rFonts w:ascii="Arial" w:hAnsi="Arial" w:cs="Arial"/>
          <w:color w:val="010000"/>
          <w:sz w:val="20"/>
        </w:rPr>
        <w:t xml:space="preserve">Regarding the auditor's qualified opinion on the Audited Financial Statements 2023 </w:t>
      </w:r>
    </w:p>
    <w:p w14:paraId="00000004" w14:textId="3A8205A2" w:rsidR="00A305FB" w:rsidRPr="00871A8B" w:rsidRDefault="007F14A2" w:rsidP="003375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71A8B">
        <w:rPr>
          <w:rFonts w:ascii="Arial" w:hAnsi="Arial" w:cs="Arial"/>
          <w:color w:val="010000"/>
          <w:sz w:val="20"/>
        </w:rPr>
        <w:t xml:space="preserve">Regarding the project liquidation situation: </w:t>
      </w:r>
      <w:r w:rsidR="00971E7A" w:rsidRPr="00871A8B">
        <w:rPr>
          <w:rFonts w:ascii="Arial" w:hAnsi="Arial" w:cs="Arial"/>
          <w:color w:val="010000"/>
          <w:sz w:val="20"/>
        </w:rPr>
        <w:t>Regarding</w:t>
      </w:r>
      <w:r w:rsidRPr="00871A8B">
        <w:rPr>
          <w:rFonts w:ascii="Arial" w:hAnsi="Arial" w:cs="Arial"/>
          <w:color w:val="010000"/>
          <w:sz w:val="20"/>
        </w:rPr>
        <w:t xml:space="preserve"> the solar power system at the factories of </w:t>
      </w:r>
      <w:proofErr w:type="spellStart"/>
      <w:r w:rsidRPr="00871A8B">
        <w:rPr>
          <w:rFonts w:ascii="Arial" w:hAnsi="Arial" w:cs="Arial"/>
          <w:color w:val="010000"/>
          <w:sz w:val="20"/>
        </w:rPr>
        <w:t>Angimex</w:t>
      </w:r>
      <w:proofErr w:type="spellEnd"/>
      <w:r w:rsidRPr="00871A8B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871A8B">
        <w:rPr>
          <w:rFonts w:ascii="Arial" w:hAnsi="Arial" w:cs="Arial"/>
          <w:color w:val="010000"/>
          <w:sz w:val="20"/>
        </w:rPr>
        <w:t>Da</w:t>
      </w:r>
      <w:proofErr w:type="gramEnd"/>
      <w:r w:rsidRPr="00871A8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71A8B">
        <w:rPr>
          <w:rFonts w:ascii="Arial" w:hAnsi="Arial" w:cs="Arial"/>
          <w:color w:val="010000"/>
          <w:sz w:val="20"/>
        </w:rPr>
        <w:t>Phuoc</w:t>
      </w:r>
      <w:proofErr w:type="spellEnd"/>
      <w:r w:rsidRPr="00871A8B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871A8B">
        <w:rPr>
          <w:rFonts w:ascii="Arial" w:hAnsi="Arial" w:cs="Arial"/>
          <w:color w:val="010000"/>
          <w:sz w:val="20"/>
        </w:rPr>
        <w:t>Angimex</w:t>
      </w:r>
      <w:proofErr w:type="spellEnd"/>
      <w:r w:rsidRPr="00871A8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71A8B">
        <w:rPr>
          <w:rFonts w:ascii="Arial" w:hAnsi="Arial" w:cs="Arial"/>
          <w:color w:val="010000"/>
          <w:sz w:val="20"/>
        </w:rPr>
        <w:t>Binh</w:t>
      </w:r>
      <w:proofErr w:type="spellEnd"/>
      <w:r w:rsidRPr="00871A8B">
        <w:rPr>
          <w:rFonts w:ascii="Arial" w:hAnsi="Arial" w:cs="Arial"/>
          <w:color w:val="010000"/>
          <w:sz w:val="20"/>
        </w:rPr>
        <w:t xml:space="preserve"> Thanh, the implementation of project investment has not been feasible over the past period. In April 2024, the Company signed a contract and liquidated these two projects for VKK Viet Nam Joint Stock Company. Thus, the auditor's qualified opinion on the Financial Statements 2023 has been overcome.</w:t>
      </w:r>
    </w:p>
    <w:p w14:paraId="00000005" w14:textId="36CE6C5A" w:rsidR="00A305FB" w:rsidRPr="00871A8B" w:rsidRDefault="007F14A2" w:rsidP="0033755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1A8B">
        <w:rPr>
          <w:rFonts w:ascii="Arial" w:hAnsi="Arial" w:cs="Arial"/>
          <w:color w:val="010000"/>
          <w:sz w:val="20"/>
        </w:rPr>
        <w:t xml:space="preserve">Regarding </w:t>
      </w:r>
      <w:r w:rsidR="00971E7A" w:rsidRPr="00871A8B">
        <w:rPr>
          <w:rFonts w:ascii="Arial" w:hAnsi="Arial" w:cs="Arial"/>
          <w:color w:val="010000"/>
          <w:sz w:val="20"/>
        </w:rPr>
        <w:t xml:space="preserve">the </w:t>
      </w:r>
      <w:r w:rsidRPr="00871A8B">
        <w:rPr>
          <w:rFonts w:ascii="Arial" w:hAnsi="Arial" w:cs="Arial"/>
          <w:color w:val="010000"/>
          <w:sz w:val="20"/>
        </w:rPr>
        <w:t>listed organizations' late submission of the Audited Financial Statements 2023 more than 15 days beyond the prescribed deadline</w:t>
      </w:r>
    </w:p>
    <w:p w14:paraId="00000006" w14:textId="041F2562" w:rsidR="00A305FB" w:rsidRPr="00871A8B" w:rsidRDefault="007F14A2" w:rsidP="003375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1A8B">
        <w:rPr>
          <w:rFonts w:ascii="Arial" w:hAnsi="Arial" w:cs="Arial"/>
          <w:color w:val="010000"/>
          <w:sz w:val="20"/>
        </w:rPr>
        <w:t xml:space="preserve">On May 4, 2024, the Company received Notice No. 2153/TB-SGDHN and Decision No. 440/QD-SGDHN on maintaining the warning status for SMT shares due to late information disclosure of the Audited Financial Statements 2023 by more than 15 days </w:t>
      </w:r>
      <w:r w:rsidR="00971E7A" w:rsidRPr="00871A8B">
        <w:rPr>
          <w:rFonts w:ascii="Arial" w:hAnsi="Arial" w:cs="Arial"/>
          <w:color w:val="010000"/>
          <w:sz w:val="20"/>
        </w:rPr>
        <w:t xml:space="preserve">beyond </w:t>
      </w:r>
      <w:r w:rsidRPr="00871A8B">
        <w:rPr>
          <w:rFonts w:ascii="Arial" w:hAnsi="Arial" w:cs="Arial"/>
          <w:color w:val="010000"/>
          <w:sz w:val="20"/>
        </w:rPr>
        <w:t>the deadline and the auditor's qualified opinion on the Audited Financial Statements 2023 of the Company. The company explains the reasons for the late submission as follows:</w:t>
      </w:r>
    </w:p>
    <w:p w14:paraId="00000007" w14:textId="7CDD7DC6" w:rsidR="00A305FB" w:rsidRPr="00871A8B" w:rsidRDefault="007F14A2" w:rsidP="00337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1A8B">
        <w:rPr>
          <w:rFonts w:ascii="Arial" w:hAnsi="Arial" w:cs="Arial"/>
          <w:color w:val="010000"/>
          <w:sz w:val="20"/>
        </w:rPr>
        <w:t>Information and documents collected from projects face many difficulties, due to changes in management personnel and executive personnel in these units, causing delays in the consolidation of materials.</w:t>
      </w:r>
    </w:p>
    <w:p w14:paraId="00000008" w14:textId="24BA6C04" w:rsidR="00A305FB" w:rsidRPr="00871A8B" w:rsidRDefault="007F14A2" w:rsidP="00337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1A8B">
        <w:rPr>
          <w:rFonts w:ascii="Arial" w:hAnsi="Arial" w:cs="Arial"/>
          <w:color w:val="010000"/>
          <w:sz w:val="20"/>
        </w:rPr>
        <w:t>The Company's accounting department had personnel changes, and the new personnel did not fully grasp the work, leading to untimely coordination with the audit company.</w:t>
      </w:r>
    </w:p>
    <w:p w14:paraId="00000009" w14:textId="77777777" w:rsidR="00A305FB" w:rsidRPr="00871A8B" w:rsidRDefault="007F14A2" w:rsidP="003375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1A8B">
        <w:rPr>
          <w:rFonts w:ascii="Arial" w:hAnsi="Arial" w:cs="Arial"/>
          <w:color w:val="010000"/>
          <w:sz w:val="20"/>
        </w:rPr>
        <w:t>However, the Company has tried to coordinate and discuss with the audit company to complete the Audited Financial Statements 2023 and the Company announced the information on April 27, 2024.</w:t>
      </w:r>
    </w:p>
    <w:p w14:paraId="0000000A" w14:textId="77777777" w:rsidR="00A305FB" w:rsidRPr="00871A8B" w:rsidRDefault="007F14A2" w:rsidP="003375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1A8B">
        <w:rPr>
          <w:rFonts w:ascii="Arial" w:hAnsi="Arial" w:cs="Arial"/>
          <w:color w:val="010000"/>
          <w:sz w:val="20"/>
        </w:rPr>
        <w:t>In the coming time, the Company will continue to supplement and strengthen the accounting personnel apparatus at the holding company and subsidiaries; At the same time, plan and assign tasks to relevant departments and divisions to ensure the progress of completing quarterly and annual Financial Statements according to regulations.</w:t>
      </w:r>
    </w:p>
    <w:p w14:paraId="0000000B" w14:textId="77777777" w:rsidR="00A305FB" w:rsidRPr="00871A8B" w:rsidRDefault="007F14A2" w:rsidP="003375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1A8B">
        <w:rPr>
          <w:rFonts w:ascii="Arial" w:hAnsi="Arial" w:cs="Arial"/>
          <w:color w:val="010000"/>
          <w:sz w:val="20"/>
        </w:rPr>
        <w:t>The company will strive to overcome these difficulties and ensure compliance with information disclosure regulations to promptly remove SMT shares from being put under warning.</w:t>
      </w:r>
    </w:p>
    <w:sectPr w:rsidR="00A305FB" w:rsidRPr="00871A8B" w:rsidSect="00871A8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2063"/>
    <w:multiLevelType w:val="multilevel"/>
    <w:tmpl w:val="B18020B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9628AD"/>
    <w:multiLevelType w:val="multilevel"/>
    <w:tmpl w:val="4E7EB4C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FB"/>
    <w:rsid w:val="0033755D"/>
    <w:rsid w:val="007F14A2"/>
    <w:rsid w:val="00871A8B"/>
    <w:rsid w:val="008A27C3"/>
    <w:rsid w:val="00971E7A"/>
    <w:rsid w:val="00A305FB"/>
    <w:rsid w:val="00B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DB5C5"/>
  <w15:docId w15:val="{44EA14C4-27C9-4A0A-BEAD-0AA82D6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6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pPr>
      <w:spacing w:line="269" w:lineRule="auto"/>
      <w:ind w:left="560" w:hanging="1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33" w:lineRule="auto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12"/>
      <w:szCs w:val="12"/>
    </w:rPr>
  </w:style>
  <w:style w:type="paragraph" w:customStyle="1" w:styleId="Vnbnnidung40">
    <w:name w:val="Văn bản nội dung (4)"/>
    <w:basedOn w:val="Normal"/>
    <w:link w:val="Vnbnnidung4"/>
    <w:pPr>
      <w:ind w:firstLine="620"/>
    </w:pPr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MvLbLdyh/BsNGCiZLnaHtRUa/w==">CgMxLjAyCGguZ2pkZ3hzOAByITE4RlFkREtPM3BPVU8zelBTcG9wSkRGZHEtNl81bTJHUw==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Duc Quan</cp:lastModifiedBy>
  <cp:revision>8</cp:revision>
  <dcterms:created xsi:type="dcterms:W3CDTF">2024-05-27T03:30:00Z</dcterms:created>
  <dcterms:modified xsi:type="dcterms:W3CDTF">2024-05-28T10:24:00Z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50c6ce72f820d882159528336c15be33c7c074da165cfc3705c4497405e3e3b9</vt:lpwstr>
  </property>
</Properties>
</file>