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9634"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b/>
          <w:color w:val="010000"/>
          <w:sz w:val="20"/>
          <w:szCs w:val="20"/>
        </w:rPr>
      </w:pPr>
      <w:r w:rsidRPr="003F1BD5">
        <w:rPr>
          <w:rFonts w:ascii="Arial" w:hAnsi="Arial" w:cs="Arial"/>
          <w:b/>
          <w:color w:val="010000"/>
          <w:sz w:val="20"/>
        </w:rPr>
        <w:t>SWC: Board Resolution</w:t>
      </w:r>
    </w:p>
    <w:p w14:paraId="1CCB33BE"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 xml:space="preserve">On May 23, 2024, Southern Waterborne Transport Corporation announced Resolution No. 04/SWC/NQ-HDQT on </w:t>
      </w:r>
      <w:r w:rsidR="00150C29" w:rsidRPr="003F1BD5">
        <w:rPr>
          <w:rFonts w:ascii="Arial" w:hAnsi="Arial" w:cs="Arial"/>
          <w:color w:val="010000"/>
          <w:sz w:val="20"/>
        </w:rPr>
        <w:t>purchasing</w:t>
      </w:r>
      <w:r w:rsidRPr="003F1BD5">
        <w:rPr>
          <w:rFonts w:ascii="Arial" w:hAnsi="Arial" w:cs="Arial"/>
          <w:color w:val="010000"/>
          <w:sz w:val="20"/>
        </w:rPr>
        <w:t xml:space="preserve"> share capital of </w:t>
      </w:r>
      <w:proofErr w:type="spellStart"/>
      <w:r w:rsidRPr="003F1BD5">
        <w:rPr>
          <w:rFonts w:ascii="Arial" w:hAnsi="Arial" w:cs="Arial"/>
          <w:color w:val="010000"/>
          <w:sz w:val="20"/>
        </w:rPr>
        <w:t>Sowatco</w:t>
      </w:r>
      <w:proofErr w:type="spellEnd"/>
      <w:r w:rsidRPr="003F1BD5">
        <w:rPr>
          <w:rFonts w:ascii="Arial" w:hAnsi="Arial" w:cs="Arial"/>
          <w:color w:val="010000"/>
          <w:sz w:val="20"/>
        </w:rPr>
        <w:t xml:space="preserve"> Tri Phuong Joint Stock Company as follows:</w:t>
      </w:r>
    </w:p>
    <w:p w14:paraId="3A8CB466"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 xml:space="preserve">Article 1: The Board of Directors unanimously approved the policy of </w:t>
      </w:r>
      <w:r w:rsidR="00150C29" w:rsidRPr="003F1BD5">
        <w:rPr>
          <w:rFonts w:ascii="Arial" w:hAnsi="Arial" w:cs="Arial"/>
          <w:color w:val="010000"/>
          <w:sz w:val="20"/>
        </w:rPr>
        <w:t>purchasing</w:t>
      </w:r>
      <w:r w:rsidRPr="003F1BD5">
        <w:rPr>
          <w:rFonts w:ascii="Arial" w:hAnsi="Arial" w:cs="Arial"/>
          <w:color w:val="010000"/>
          <w:sz w:val="20"/>
        </w:rPr>
        <w:t xml:space="preserve"> share capital of </w:t>
      </w:r>
      <w:proofErr w:type="spellStart"/>
      <w:r w:rsidRPr="003F1BD5">
        <w:rPr>
          <w:rFonts w:ascii="Arial" w:hAnsi="Arial" w:cs="Arial"/>
          <w:color w:val="010000"/>
          <w:sz w:val="20"/>
        </w:rPr>
        <w:t>Sowatco</w:t>
      </w:r>
      <w:proofErr w:type="spellEnd"/>
      <w:r w:rsidRPr="003F1BD5">
        <w:rPr>
          <w:rFonts w:ascii="Arial" w:hAnsi="Arial" w:cs="Arial"/>
          <w:color w:val="010000"/>
          <w:sz w:val="20"/>
        </w:rPr>
        <w:t xml:space="preserve"> Tri Phuong Joint Stock </w:t>
      </w:r>
      <w:proofErr w:type="gramStart"/>
      <w:r w:rsidRPr="003F1BD5">
        <w:rPr>
          <w:rFonts w:ascii="Arial" w:hAnsi="Arial" w:cs="Arial"/>
          <w:color w:val="010000"/>
          <w:sz w:val="20"/>
        </w:rPr>
        <w:t>Company,</w:t>
      </w:r>
      <w:proofErr w:type="gramEnd"/>
      <w:r w:rsidRPr="003F1BD5">
        <w:rPr>
          <w:rFonts w:ascii="Arial" w:hAnsi="Arial" w:cs="Arial"/>
          <w:color w:val="010000"/>
          <w:sz w:val="20"/>
        </w:rPr>
        <w:t xml:space="preserve"> the main contents are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4"/>
        <w:gridCol w:w="7033"/>
      </w:tblGrid>
      <w:tr w:rsidR="00FB1732" w:rsidRPr="003F1BD5" w14:paraId="3BE19D1A" w14:textId="77777777" w:rsidTr="003F1BD5">
        <w:tc>
          <w:tcPr>
            <w:tcW w:w="1113" w:type="pct"/>
            <w:shd w:val="clear" w:color="auto" w:fill="auto"/>
            <w:tcMar>
              <w:top w:w="0" w:type="dxa"/>
              <w:bottom w:w="0" w:type="dxa"/>
            </w:tcMar>
            <w:vAlign w:val="center"/>
          </w:tcPr>
          <w:p w14:paraId="42F1859F" w14:textId="77777777" w:rsidR="00FB1732" w:rsidRPr="003F1BD5" w:rsidRDefault="001935E9" w:rsidP="003F1BD5">
            <w:pPr>
              <w:pBdr>
                <w:top w:val="nil"/>
                <w:left w:val="nil"/>
                <w:bottom w:val="nil"/>
                <w:right w:val="nil"/>
                <w:between w:val="nil"/>
              </w:pBdr>
              <w:spacing w:after="120" w:line="360" w:lineRule="auto"/>
              <w:rPr>
                <w:rFonts w:ascii="Arial" w:eastAsia="Arial" w:hAnsi="Arial" w:cs="Arial"/>
                <w:color w:val="010000"/>
                <w:sz w:val="20"/>
                <w:szCs w:val="20"/>
              </w:rPr>
            </w:pPr>
            <w:r w:rsidRPr="003F1BD5">
              <w:rPr>
                <w:rFonts w:ascii="Arial" w:hAnsi="Arial" w:cs="Arial"/>
                <w:color w:val="010000"/>
                <w:sz w:val="20"/>
              </w:rPr>
              <w:t>Target company:</w:t>
            </w:r>
          </w:p>
        </w:tc>
        <w:tc>
          <w:tcPr>
            <w:tcW w:w="3887" w:type="pct"/>
            <w:shd w:val="clear" w:color="auto" w:fill="auto"/>
            <w:tcMar>
              <w:top w:w="0" w:type="dxa"/>
              <w:bottom w:w="0" w:type="dxa"/>
            </w:tcMar>
            <w:vAlign w:val="center"/>
          </w:tcPr>
          <w:p w14:paraId="469FF310"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3F1BD5">
              <w:rPr>
                <w:rFonts w:ascii="Arial" w:hAnsi="Arial" w:cs="Arial"/>
                <w:color w:val="010000"/>
                <w:sz w:val="20"/>
              </w:rPr>
              <w:t>Sowatco</w:t>
            </w:r>
            <w:proofErr w:type="spellEnd"/>
            <w:r w:rsidRPr="003F1BD5">
              <w:rPr>
                <w:rFonts w:ascii="Arial" w:hAnsi="Arial" w:cs="Arial"/>
                <w:color w:val="010000"/>
                <w:sz w:val="20"/>
              </w:rPr>
              <w:t xml:space="preserve"> Tri Phuong Joint Stock Company </w:t>
            </w:r>
          </w:p>
          <w:p w14:paraId="013C7F8A"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Business Registration Certificate: No. 2301257330,</w:t>
            </w:r>
          </w:p>
          <w:p w14:paraId="08F572A1"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 xml:space="preserve">Address of Head office: Dinh Village, Tri Phuong Commune, Tien Du District, </w:t>
            </w:r>
            <w:proofErr w:type="spellStart"/>
            <w:r w:rsidRPr="003F1BD5">
              <w:rPr>
                <w:rFonts w:ascii="Arial" w:hAnsi="Arial" w:cs="Arial"/>
                <w:color w:val="010000"/>
                <w:sz w:val="20"/>
              </w:rPr>
              <w:t>Bac</w:t>
            </w:r>
            <w:proofErr w:type="spellEnd"/>
            <w:r w:rsidRPr="003F1BD5">
              <w:rPr>
                <w:rFonts w:ascii="Arial" w:hAnsi="Arial" w:cs="Arial"/>
                <w:color w:val="010000"/>
                <w:sz w:val="20"/>
              </w:rPr>
              <w:t xml:space="preserve"> </w:t>
            </w:r>
            <w:proofErr w:type="spellStart"/>
            <w:r w:rsidRPr="003F1BD5">
              <w:rPr>
                <w:rFonts w:ascii="Arial" w:hAnsi="Arial" w:cs="Arial"/>
                <w:color w:val="010000"/>
                <w:sz w:val="20"/>
              </w:rPr>
              <w:t>Ninh</w:t>
            </w:r>
            <w:proofErr w:type="spellEnd"/>
            <w:r w:rsidRPr="003F1BD5">
              <w:rPr>
                <w:rFonts w:ascii="Arial" w:hAnsi="Arial" w:cs="Arial"/>
                <w:color w:val="010000"/>
                <w:sz w:val="20"/>
              </w:rPr>
              <w:t xml:space="preserve"> Province, Vietnam.</w:t>
            </w:r>
          </w:p>
          <w:p w14:paraId="4B3B4562" w14:textId="0B7B5064" w:rsidR="00FB1732" w:rsidRPr="003F1BD5" w:rsidRDefault="003F1BD5" w:rsidP="00753234">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3F1BD5">
              <w:rPr>
                <w:rFonts w:ascii="Arial" w:hAnsi="Arial" w:cs="Arial"/>
                <w:color w:val="010000"/>
                <w:sz w:val="20"/>
              </w:rPr>
              <w:t>Sowatco</w:t>
            </w:r>
            <w:proofErr w:type="spellEnd"/>
            <w:r w:rsidRPr="003F1BD5">
              <w:rPr>
                <w:rFonts w:ascii="Arial" w:hAnsi="Arial" w:cs="Arial"/>
                <w:color w:val="010000"/>
                <w:sz w:val="20"/>
              </w:rPr>
              <w:t xml:space="preserve"> </w:t>
            </w:r>
            <w:r w:rsidR="001935E9" w:rsidRPr="003F1BD5">
              <w:rPr>
                <w:rFonts w:ascii="Arial" w:hAnsi="Arial" w:cs="Arial"/>
                <w:color w:val="010000"/>
                <w:sz w:val="20"/>
              </w:rPr>
              <w:t xml:space="preserve">Tri Phuong Joint Stock Company currently owns and operates Tri Phuong Port located in Tri Phuong Commune, Tien Du District, </w:t>
            </w:r>
            <w:proofErr w:type="spellStart"/>
            <w:proofErr w:type="gramStart"/>
            <w:r w:rsidR="001935E9" w:rsidRPr="003F1BD5">
              <w:rPr>
                <w:rFonts w:ascii="Arial" w:hAnsi="Arial" w:cs="Arial"/>
                <w:color w:val="010000"/>
                <w:sz w:val="20"/>
              </w:rPr>
              <w:t>Bac</w:t>
            </w:r>
            <w:proofErr w:type="spellEnd"/>
            <w:proofErr w:type="gramEnd"/>
            <w:r w:rsidR="001935E9" w:rsidRPr="003F1BD5">
              <w:rPr>
                <w:rFonts w:ascii="Arial" w:hAnsi="Arial" w:cs="Arial"/>
                <w:color w:val="010000"/>
                <w:sz w:val="20"/>
              </w:rPr>
              <w:t xml:space="preserve"> </w:t>
            </w:r>
            <w:proofErr w:type="spellStart"/>
            <w:r w:rsidR="001935E9" w:rsidRPr="003F1BD5">
              <w:rPr>
                <w:rFonts w:ascii="Arial" w:hAnsi="Arial" w:cs="Arial"/>
                <w:color w:val="010000"/>
                <w:sz w:val="20"/>
              </w:rPr>
              <w:t>Ninh</w:t>
            </w:r>
            <w:proofErr w:type="spellEnd"/>
            <w:r w:rsidR="001935E9" w:rsidRPr="003F1BD5">
              <w:rPr>
                <w:rFonts w:ascii="Arial" w:hAnsi="Arial" w:cs="Arial"/>
                <w:color w:val="010000"/>
                <w:sz w:val="20"/>
              </w:rPr>
              <w:t xml:space="preserve"> Province along with 04 barges with a capacity of 120 TEUs/barge. Tri Phuong Port with an area of 25,000 m2 is located on the Duong River route connecting to the </w:t>
            </w:r>
            <w:proofErr w:type="spellStart"/>
            <w:r w:rsidR="001935E9" w:rsidRPr="003F1BD5">
              <w:rPr>
                <w:rFonts w:ascii="Arial" w:hAnsi="Arial" w:cs="Arial"/>
                <w:color w:val="010000"/>
                <w:sz w:val="20"/>
              </w:rPr>
              <w:t>Hai</w:t>
            </w:r>
            <w:proofErr w:type="spellEnd"/>
            <w:r w:rsidR="001935E9" w:rsidRPr="003F1BD5">
              <w:rPr>
                <w:rFonts w:ascii="Arial" w:hAnsi="Arial" w:cs="Arial"/>
                <w:color w:val="010000"/>
                <w:sz w:val="20"/>
              </w:rPr>
              <w:t xml:space="preserve"> Phong Port cluster. Tri Phuong port has a designed capacity of 500,000 tons of cargo passed per year. Tri Phuong Port provides measures to transport containers by specialized domestic waterways from </w:t>
            </w:r>
            <w:proofErr w:type="spellStart"/>
            <w:r w:rsidR="001935E9" w:rsidRPr="003F1BD5">
              <w:rPr>
                <w:rFonts w:ascii="Arial" w:hAnsi="Arial" w:cs="Arial"/>
                <w:color w:val="010000"/>
                <w:sz w:val="20"/>
              </w:rPr>
              <w:t>Bac</w:t>
            </w:r>
            <w:proofErr w:type="spellEnd"/>
            <w:r w:rsidR="001935E9" w:rsidRPr="003F1BD5">
              <w:rPr>
                <w:rFonts w:ascii="Arial" w:hAnsi="Arial" w:cs="Arial"/>
                <w:color w:val="010000"/>
                <w:sz w:val="20"/>
              </w:rPr>
              <w:t xml:space="preserve"> </w:t>
            </w:r>
            <w:proofErr w:type="spellStart"/>
            <w:r w:rsidR="001935E9" w:rsidRPr="003F1BD5">
              <w:rPr>
                <w:rFonts w:ascii="Arial" w:hAnsi="Arial" w:cs="Arial"/>
                <w:color w:val="010000"/>
                <w:sz w:val="20"/>
              </w:rPr>
              <w:t>Ninh</w:t>
            </w:r>
            <w:proofErr w:type="spellEnd"/>
            <w:r w:rsidR="001935E9" w:rsidRPr="003F1BD5">
              <w:rPr>
                <w:rFonts w:ascii="Arial" w:hAnsi="Arial" w:cs="Arial"/>
                <w:color w:val="010000"/>
                <w:sz w:val="20"/>
              </w:rPr>
              <w:t xml:space="preserve"> and neighboring provinces to the </w:t>
            </w:r>
            <w:proofErr w:type="spellStart"/>
            <w:r w:rsidR="001935E9" w:rsidRPr="003F1BD5">
              <w:rPr>
                <w:rFonts w:ascii="Arial" w:hAnsi="Arial" w:cs="Arial"/>
                <w:color w:val="010000"/>
                <w:sz w:val="20"/>
              </w:rPr>
              <w:t>Hai</w:t>
            </w:r>
            <w:proofErr w:type="spellEnd"/>
            <w:r w:rsidR="001935E9" w:rsidRPr="003F1BD5">
              <w:rPr>
                <w:rFonts w:ascii="Arial" w:hAnsi="Arial" w:cs="Arial"/>
                <w:color w:val="010000"/>
                <w:sz w:val="20"/>
              </w:rPr>
              <w:t xml:space="preserve"> Phong Port cluster and vice versa.</w:t>
            </w:r>
          </w:p>
        </w:tc>
      </w:tr>
      <w:tr w:rsidR="00FB1732" w:rsidRPr="003F1BD5" w14:paraId="509FB437" w14:textId="77777777" w:rsidTr="003F1BD5">
        <w:tc>
          <w:tcPr>
            <w:tcW w:w="1113" w:type="pct"/>
            <w:shd w:val="clear" w:color="auto" w:fill="auto"/>
            <w:tcMar>
              <w:top w:w="0" w:type="dxa"/>
              <w:bottom w:w="0" w:type="dxa"/>
            </w:tcMar>
            <w:vAlign w:val="center"/>
          </w:tcPr>
          <w:p w14:paraId="5954BE2B" w14:textId="77777777" w:rsidR="00FB1732" w:rsidRPr="003F1BD5" w:rsidRDefault="001935E9" w:rsidP="003F1BD5">
            <w:pPr>
              <w:pBdr>
                <w:top w:val="nil"/>
                <w:left w:val="nil"/>
                <w:bottom w:val="nil"/>
                <w:right w:val="nil"/>
                <w:between w:val="nil"/>
              </w:pBdr>
              <w:spacing w:after="120" w:line="360" w:lineRule="auto"/>
              <w:rPr>
                <w:rFonts w:ascii="Arial" w:eastAsia="Arial" w:hAnsi="Arial" w:cs="Arial"/>
                <w:color w:val="010000"/>
                <w:sz w:val="20"/>
                <w:szCs w:val="20"/>
              </w:rPr>
            </w:pPr>
            <w:r w:rsidRPr="003F1BD5">
              <w:rPr>
                <w:rFonts w:ascii="Arial" w:hAnsi="Arial" w:cs="Arial"/>
                <w:color w:val="010000"/>
                <w:sz w:val="20"/>
              </w:rPr>
              <w:t>Seller:</w:t>
            </w:r>
          </w:p>
        </w:tc>
        <w:tc>
          <w:tcPr>
            <w:tcW w:w="3887" w:type="pct"/>
            <w:shd w:val="clear" w:color="auto" w:fill="auto"/>
            <w:tcMar>
              <w:top w:w="0" w:type="dxa"/>
              <w:bottom w:w="0" w:type="dxa"/>
            </w:tcMar>
            <w:vAlign w:val="center"/>
          </w:tcPr>
          <w:p w14:paraId="23105BA7" w14:textId="77777777" w:rsidR="001935E9" w:rsidRPr="003F1BD5" w:rsidRDefault="001935E9" w:rsidP="00753234">
            <w:pPr>
              <w:pBdr>
                <w:top w:val="nil"/>
                <w:left w:val="nil"/>
                <w:bottom w:val="nil"/>
                <w:right w:val="nil"/>
                <w:between w:val="nil"/>
              </w:pBdr>
              <w:spacing w:after="120" w:line="360" w:lineRule="auto"/>
              <w:jc w:val="both"/>
              <w:rPr>
                <w:rFonts w:ascii="Arial" w:hAnsi="Arial" w:cs="Arial"/>
                <w:color w:val="010000"/>
                <w:sz w:val="20"/>
              </w:rPr>
            </w:pPr>
            <w:r w:rsidRPr="003F1BD5">
              <w:rPr>
                <w:rFonts w:ascii="Arial" w:hAnsi="Arial" w:cs="Arial"/>
                <w:color w:val="010000"/>
                <w:sz w:val="20"/>
              </w:rPr>
              <w:t>In Do Trans Logistics Corporation</w:t>
            </w:r>
          </w:p>
          <w:p w14:paraId="4598DBF3"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Business Registration Certificate: No. 0301909173,</w:t>
            </w:r>
          </w:p>
          <w:p w14:paraId="143AE1A8"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 xml:space="preserve">Address of Head office: 12th Floor, Tower 2, Saigon Centre Building, 92-94 Nam </w:t>
            </w:r>
            <w:proofErr w:type="spellStart"/>
            <w:r w:rsidRPr="003F1BD5">
              <w:rPr>
                <w:rFonts w:ascii="Arial" w:hAnsi="Arial" w:cs="Arial"/>
                <w:color w:val="010000"/>
                <w:sz w:val="20"/>
              </w:rPr>
              <w:t>Ky</w:t>
            </w:r>
            <w:proofErr w:type="spellEnd"/>
            <w:r w:rsidRPr="003F1BD5">
              <w:rPr>
                <w:rFonts w:ascii="Arial" w:hAnsi="Arial" w:cs="Arial"/>
                <w:color w:val="010000"/>
                <w:sz w:val="20"/>
              </w:rPr>
              <w:t xml:space="preserve"> </w:t>
            </w:r>
            <w:proofErr w:type="spellStart"/>
            <w:r w:rsidRPr="003F1BD5">
              <w:rPr>
                <w:rFonts w:ascii="Arial" w:hAnsi="Arial" w:cs="Arial"/>
                <w:color w:val="010000"/>
                <w:sz w:val="20"/>
              </w:rPr>
              <w:t>Khoi</w:t>
            </w:r>
            <w:proofErr w:type="spellEnd"/>
            <w:r w:rsidRPr="003F1BD5">
              <w:rPr>
                <w:rFonts w:ascii="Arial" w:hAnsi="Arial" w:cs="Arial"/>
                <w:color w:val="010000"/>
                <w:sz w:val="20"/>
              </w:rPr>
              <w:t xml:space="preserve"> </w:t>
            </w:r>
            <w:proofErr w:type="spellStart"/>
            <w:r w:rsidRPr="003F1BD5">
              <w:rPr>
                <w:rFonts w:ascii="Arial" w:hAnsi="Arial" w:cs="Arial"/>
                <w:color w:val="010000"/>
                <w:sz w:val="20"/>
              </w:rPr>
              <w:t>Nghia</w:t>
            </w:r>
            <w:proofErr w:type="spellEnd"/>
            <w:r w:rsidRPr="003F1BD5">
              <w:rPr>
                <w:rFonts w:ascii="Arial" w:hAnsi="Arial" w:cs="Arial"/>
                <w:color w:val="010000"/>
                <w:sz w:val="20"/>
              </w:rPr>
              <w:t xml:space="preserve">, Ben </w:t>
            </w:r>
            <w:proofErr w:type="spellStart"/>
            <w:r w:rsidRPr="003F1BD5">
              <w:rPr>
                <w:rFonts w:ascii="Arial" w:hAnsi="Arial" w:cs="Arial"/>
                <w:color w:val="010000"/>
                <w:sz w:val="20"/>
              </w:rPr>
              <w:t>Nghe</w:t>
            </w:r>
            <w:proofErr w:type="spellEnd"/>
            <w:r w:rsidRPr="003F1BD5">
              <w:rPr>
                <w:rFonts w:ascii="Arial" w:hAnsi="Arial" w:cs="Arial"/>
                <w:color w:val="010000"/>
                <w:sz w:val="20"/>
              </w:rPr>
              <w:t xml:space="preserve"> Ward, District 1, Ho Chi Minh City, Vietnam.</w:t>
            </w:r>
          </w:p>
          <w:p w14:paraId="31EF9E7B"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The Seller is a shareholder owning 4,299,996 common shares, equivalent to 99.99% of the charter capital of the Target Company.</w:t>
            </w:r>
          </w:p>
        </w:tc>
      </w:tr>
      <w:tr w:rsidR="00FB1732" w:rsidRPr="003F1BD5" w14:paraId="68CACBF2" w14:textId="77777777" w:rsidTr="003F1BD5">
        <w:tc>
          <w:tcPr>
            <w:tcW w:w="1113" w:type="pct"/>
            <w:shd w:val="clear" w:color="auto" w:fill="auto"/>
            <w:tcMar>
              <w:top w:w="0" w:type="dxa"/>
              <w:bottom w:w="0" w:type="dxa"/>
            </w:tcMar>
            <w:vAlign w:val="center"/>
          </w:tcPr>
          <w:p w14:paraId="19D19287" w14:textId="77777777" w:rsidR="00FB1732" w:rsidRPr="003F1BD5" w:rsidRDefault="001935E9" w:rsidP="003F1BD5">
            <w:pPr>
              <w:pBdr>
                <w:top w:val="nil"/>
                <w:left w:val="nil"/>
                <w:bottom w:val="nil"/>
                <w:right w:val="nil"/>
                <w:between w:val="nil"/>
              </w:pBdr>
              <w:spacing w:after="120" w:line="360" w:lineRule="auto"/>
              <w:rPr>
                <w:rFonts w:ascii="Arial" w:eastAsia="Arial" w:hAnsi="Arial" w:cs="Arial"/>
                <w:color w:val="010000"/>
                <w:sz w:val="20"/>
                <w:szCs w:val="20"/>
              </w:rPr>
            </w:pPr>
            <w:r w:rsidRPr="003F1BD5">
              <w:rPr>
                <w:rFonts w:ascii="Arial" w:hAnsi="Arial" w:cs="Arial"/>
                <w:color w:val="010000"/>
                <w:sz w:val="20"/>
              </w:rPr>
              <w:t>Buyer:</w:t>
            </w:r>
          </w:p>
        </w:tc>
        <w:tc>
          <w:tcPr>
            <w:tcW w:w="3887" w:type="pct"/>
            <w:shd w:val="clear" w:color="auto" w:fill="auto"/>
            <w:tcMar>
              <w:top w:w="0" w:type="dxa"/>
              <w:bottom w:w="0" w:type="dxa"/>
            </w:tcMar>
            <w:vAlign w:val="center"/>
          </w:tcPr>
          <w:p w14:paraId="17EEF1C7"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Southern Waterborne Transport Corporation</w:t>
            </w:r>
          </w:p>
          <w:p w14:paraId="44BE23A1" w14:textId="14C7B624"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Business Registration Certificate: No. 0300447173</w:t>
            </w:r>
          </w:p>
          <w:p w14:paraId="4D69A424"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 xml:space="preserve">Address of Head office: 298 Huynh Tan </w:t>
            </w:r>
            <w:proofErr w:type="spellStart"/>
            <w:r w:rsidRPr="003F1BD5">
              <w:rPr>
                <w:rFonts w:ascii="Arial" w:hAnsi="Arial" w:cs="Arial"/>
                <w:color w:val="010000"/>
                <w:sz w:val="20"/>
              </w:rPr>
              <w:t>Phat</w:t>
            </w:r>
            <w:proofErr w:type="spellEnd"/>
            <w:r w:rsidRPr="003F1BD5">
              <w:rPr>
                <w:rFonts w:ascii="Arial" w:hAnsi="Arial" w:cs="Arial"/>
                <w:color w:val="010000"/>
                <w:sz w:val="20"/>
              </w:rPr>
              <w:t xml:space="preserve"> Street, Tan </w:t>
            </w:r>
            <w:proofErr w:type="spellStart"/>
            <w:r w:rsidRPr="003F1BD5">
              <w:rPr>
                <w:rFonts w:ascii="Arial" w:hAnsi="Arial" w:cs="Arial"/>
                <w:color w:val="010000"/>
                <w:sz w:val="20"/>
              </w:rPr>
              <w:t>Thuan</w:t>
            </w:r>
            <w:proofErr w:type="spellEnd"/>
            <w:r w:rsidRPr="003F1BD5">
              <w:rPr>
                <w:rFonts w:ascii="Arial" w:hAnsi="Arial" w:cs="Arial"/>
                <w:color w:val="010000"/>
                <w:sz w:val="20"/>
              </w:rPr>
              <w:t xml:space="preserve"> </w:t>
            </w:r>
            <w:proofErr w:type="spellStart"/>
            <w:r w:rsidRPr="003F1BD5">
              <w:rPr>
                <w:rFonts w:ascii="Arial" w:hAnsi="Arial" w:cs="Arial"/>
                <w:color w:val="010000"/>
                <w:sz w:val="20"/>
              </w:rPr>
              <w:t>Tay</w:t>
            </w:r>
            <w:proofErr w:type="spellEnd"/>
            <w:r w:rsidRPr="003F1BD5">
              <w:rPr>
                <w:rFonts w:ascii="Arial" w:hAnsi="Arial" w:cs="Arial"/>
                <w:color w:val="010000"/>
                <w:sz w:val="20"/>
              </w:rPr>
              <w:t xml:space="preserve"> Ward, District 7, Ho Chi Minh City, Vietnam.</w:t>
            </w:r>
          </w:p>
        </w:tc>
      </w:tr>
      <w:tr w:rsidR="00FB1732" w:rsidRPr="003F1BD5" w14:paraId="7FE2CF54" w14:textId="77777777" w:rsidTr="003F1BD5">
        <w:tc>
          <w:tcPr>
            <w:tcW w:w="1113" w:type="pct"/>
            <w:shd w:val="clear" w:color="auto" w:fill="auto"/>
            <w:tcMar>
              <w:top w:w="0" w:type="dxa"/>
              <w:bottom w:w="0" w:type="dxa"/>
            </w:tcMar>
            <w:vAlign w:val="center"/>
          </w:tcPr>
          <w:p w14:paraId="46FEFF12" w14:textId="77777777" w:rsidR="00FB1732" w:rsidRPr="003F1BD5" w:rsidRDefault="00150C29" w:rsidP="003F1BD5">
            <w:pPr>
              <w:pBdr>
                <w:top w:val="nil"/>
                <w:left w:val="nil"/>
                <w:bottom w:val="nil"/>
                <w:right w:val="nil"/>
                <w:between w:val="nil"/>
              </w:pBdr>
              <w:spacing w:after="120" w:line="360" w:lineRule="auto"/>
              <w:rPr>
                <w:rFonts w:ascii="Arial" w:eastAsia="Arial" w:hAnsi="Arial" w:cs="Arial"/>
                <w:color w:val="010000"/>
                <w:sz w:val="20"/>
                <w:szCs w:val="20"/>
              </w:rPr>
            </w:pPr>
            <w:r w:rsidRPr="003F1BD5">
              <w:rPr>
                <w:rFonts w:ascii="Arial" w:hAnsi="Arial" w:cs="Arial"/>
                <w:color w:val="010000"/>
                <w:sz w:val="20"/>
              </w:rPr>
              <w:t>Number of shares:</w:t>
            </w:r>
          </w:p>
        </w:tc>
        <w:tc>
          <w:tcPr>
            <w:tcW w:w="3887" w:type="pct"/>
            <w:shd w:val="clear" w:color="auto" w:fill="auto"/>
            <w:tcMar>
              <w:top w:w="0" w:type="dxa"/>
              <w:bottom w:w="0" w:type="dxa"/>
            </w:tcMar>
            <w:vAlign w:val="center"/>
          </w:tcPr>
          <w:p w14:paraId="3F8C2E8E" w14:textId="634E690F"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 xml:space="preserve">All 4,299,996 </w:t>
            </w:r>
            <w:r w:rsidR="003F1BD5" w:rsidRPr="003F1BD5">
              <w:rPr>
                <w:rFonts w:ascii="Arial" w:hAnsi="Arial" w:cs="Arial"/>
                <w:color w:val="010000"/>
                <w:sz w:val="20"/>
              </w:rPr>
              <w:t>common</w:t>
            </w:r>
            <w:r w:rsidRPr="003F1BD5">
              <w:rPr>
                <w:rFonts w:ascii="Arial" w:hAnsi="Arial" w:cs="Arial"/>
                <w:color w:val="010000"/>
                <w:sz w:val="20"/>
              </w:rPr>
              <w:t xml:space="preserve"> shares.</w:t>
            </w:r>
          </w:p>
        </w:tc>
      </w:tr>
      <w:tr w:rsidR="00FB1732" w:rsidRPr="003F1BD5" w14:paraId="3A05019E" w14:textId="77777777" w:rsidTr="003F1BD5">
        <w:tc>
          <w:tcPr>
            <w:tcW w:w="1113" w:type="pct"/>
            <w:shd w:val="clear" w:color="auto" w:fill="auto"/>
            <w:tcMar>
              <w:top w:w="0" w:type="dxa"/>
              <w:bottom w:w="0" w:type="dxa"/>
            </w:tcMar>
            <w:vAlign w:val="center"/>
          </w:tcPr>
          <w:p w14:paraId="3B38D03D" w14:textId="77777777" w:rsidR="00FB1732" w:rsidRPr="003F1BD5" w:rsidRDefault="001935E9" w:rsidP="003F1BD5">
            <w:pPr>
              <w:pBdr>
                <w:top w:val="nil"/>
                <w:left w:val="nil"/>
                <w:bottom w:val="nil"/>
                <w:right w:val="nil"/>
                <w:between w:val="nil"/>
              </w:pBdr>
              <w:spacing w:after="120" w:line="360" w:lineRule="auto"/>
              <w:rPr>
                <w:rFonts w:ascii="Arial" w:eastAsia="Arial" w:hAnsi="Arial" w:cs="Arial"/>
                <w:color w:val="010000"/>
                <w:sz w:val="20"/>
                <w:szCs w:val="20"/>
              </w:rPr>
            </w:pPr>
            <w:r w:rsidRPr="003F1BD5">
              <w:rPr>
                <w:rFonts w:ascii="Arial" w:hAnsi="Arial" w:cs="Arial"/>
                <w:color w:val="010000"/>
                <w:sz w:val="20"/>
              </w:rPr>
              <w:t>Total transaction value:</w:t>
            </w:r>
          </w:p>
        </w:tc>
        <w:tc>
          <w:tcPr>
            <w:tcW w:w="3887" w:type="pct"/>
            <w:shd w:val="clear" w:color="auto" w:fill="auto"/>
            <w:tcMar>
              <w:top w:w="0" w:type="dxa"/>
              <w:bottom w:w="0" w:type="dxa"/>
            </w:tcMar>
            <w:vAlign w:val="center"/>
          </w:tcPr>
          <w:p w14:paraId="0D997E6B" w14:textId="449DDB11"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 xml:space="preserve">The two Parties will negotiate the Total Transaction Value but not exceeding 10% of the value according to the </w:t>
            </w:r>
            <w:r w:rsidR="003F1BD5" w:rsidRPr="003F1BD5">
              <w:rPr>
                <w:rFonts w:ascii="Arial" w:hAnsi="Arial" w:cs="Arial"/>
                <w:color w:val="010000"/>
                <w:sz w:val="20"/>
              </w:rPr>
              <w:t>Appraisal</w:t>
            </w:r>
            <w:r w:rsidRPr="003F1BD5">
              <w:rPr>
                <w:rFonts w:ascii="Arial" w:hAnsi="Arial" w:cs="Arial"/>
                <w:color w:val="010000"/>
                <w:sz w:val="20"/>
              </w:rPr>
              <w:t xml:space="preserve"> </w:t>
            </w:r>
            <w:r w:rsidR="003F1BD5" w:rsidRPr="003F1BD5">
              <w:rPr>
                <w:rFonts w:ascii="Arial" w:hAnsi="Arial" w:cs="Arial"/>
                <w:color w:val="010000"/>
                <w:sz w:val="20"/>
              </w:rPr>
              <w:t xml:space="preserve">certificate </w:t>
            </w:r>
            <w:r w:rsidRPr="003F1BD5">
              <w:rPr>
                <w:rFonts w:ascii="Arial" w:hAnsi="Arial" w:cs="Arial"/>
                <w:color w:val="010000"/>
                <w:sz w:val="20"/>
              </w:rPr>
              <w:t xml:space="preserve">announced by the appraisal unit in the Organizer's list </w:t>
            </w:r>
            <w:r w:rsidR="003F1BD5" w:rsidRPr="003F1BD5">
              <w:rPr>
                <w:rFonts w:ascii="Arial" w:hAnsi="Arial" w:cs="Arial"/>
                <w:color w:val="010000"/>
                <w:sz w:val="20"/>
              </w:rPr>
              <w:t xml:space="preserve">No. </w:t>
            </w:r>
            <w:r w:rsidRPr="003F1BD5">
              <w:rPr>
                <w:rFonts w:ascii="Arial" w:hAnsi="Arial" w:cs="Arial"/>
                <w:color w:val="010000"/>
                <w:sz w:val="20"/>
              </w:rPr>
              <w:t>1315/TB-BTC dated December 29, 2023, with the figure</w:t>
            </w:r>
            <w:r w:rsidR="003F1BD5" w:rsidRPr="003F1BD5">
              <w:rPr>
                <w:rFonts w:ascii="Arial" w:hAnsi="Arial" w:cs="Arial"/>
                <w:color w:val="010000"/>
                <w:sz w:val="20"/>
              </w:rPr>
              <w:t xml:space="preserve"> recorded</w:t>
            </w:r>
            <w:r w:rsidRPr="003F1BD5">
              <w:rPr>
                <w:rFonts w:ascii="Arial" w:hAnsi="Arial" w:cs="Arial"/>
                <w:color w:val="010000"/>
                <w:sz w:val="20"/>
              </w:rPr>
              <w:t xml:space="preserve"> on March 31, 2024 and not exceeding 10% of the total assets in SWC's separate Financial Statements dated March 31, </w:t>
            </w:r>
            <w:r w:rsidRPr="003F1BD5">
              <w:rPr>
                <w:rFonts w:ascii="Arial" w:hAnsi="Arial" w:cs="Arial"/>
                <w:color w:val="010000"/>
                <w:sz w:val="20"/>
              </w:rPr>
              <w:lastRenderedPageBreak/>
              <w:t>2024.</w:t>
            </w:r>
          </w:p>
          <w:p w14:paraId="54938292"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(Note: if the Total Transaction Value exceeds 10% of SWC's total assets, it will be voted on at the General Meeting of Shareholders 2024).</w:t>
            </w:r>
          </w:p>
        </w:tc>
      </w:tr>
    </w:tbl>
    <w:p w14:paraId="6D1BD76C" w14:textId="77777777"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r w:rsidRPr="003F1BD5">
        <w:rPr>
          <w:rFonts w:ascii="Arial" w:hAnsi="Arial" w:cs="Arial"/>
          <w:color w:val="010000"/>
          <w:sz w:val="20"/>
        </w:rPr>
        <w:lastRenderedPageBreak/>
        <w:t>Article 2: Assign the General Manager to sign the share purchase and sale contract and carry out the works, apply for permission/notify the competent management agencies according to the policy approved by the Board of Directors and in accordance with current regulations.</w:t>
      </w:r>
    </w:p>
    <w:p w14:paraId="60243FF2" w14:textId="76E9E786" w:rsidR="00FB1732" w:rsidRPr="003F1BD5" w:rsidRDefault="001935E9" w:rsidP="00753234">
      <w:pPr>
        <w:pBdr>
          <w:top w:val="nil"/>
          <w:left w:val="nil"/>
          <w:bottom w:val="nil"/>
          <w:right w:val="nil"/>
          <w:between w:val="nil"/>
        </w:pBdr>
        <w:spacing w:after="120" w:line="360" w:lineRule="auto"/>
        <w:jc w:val="both"/>
        <w:rPr>
          <w:rFonts w:ascii="Arial" w:eastAsia="Arial" w:hAnsi="Arial" w:cs="Arial"/>
          <w:color w:val="010000"/>
          <w:sz w:val="20"/>
          <w:szCs w:val="20"/>
        </w:rPr>
      </w:pPr>
      <w:r w:rsidRPr="003F1BD5">
        <w:rPr>
          <w:rFonts w:ascii="Arial" w:hAnsi="Arial" w:cs="Arial"/>
          <w:color w:val="010000"/>
          <w:sz w:val="20"/>
        </w:rPr>
        <w:t>Article 3: This Resolution takes effect from the date of its signing. Members of the Board of Directors, the Board of Management, affiliated departments and units of the Company and related individuals are responsible for implementing this Resolution.</w:t>
      </w:r>
      <w:bookmarkEnd w:id="0"/>
    </w:p>
    <w:sectPr w:rsidR="00FB1732" w:rsidRPr="003F1BD5" w:rsidSect="003F1BD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32"/>
    <w:rsid w:val="00150C29"/>
    <w:rsid w:val="001935E9"/>
    <w:rsid w:val="003F1BD5"/>
    <w:rsid w:val="00753234"/>
    <w:rsid w:val="00F13EF0"/>
    <w:rsid w:val="00FB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B3838"/>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B3838"/>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B3838"/>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38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A4707D"/>
      <w:sz w:val="14"/>
      <w:szCs w:val="14"/>
      <w:u w:val="none"/>
      <w:shd w:val="clear" w:color="auto" w:fill="auto"/>
    </w:rPr>
  </w:style>
  <w:style w:type="paragraph" w:customStyle="1" w:styleId="Tablecaption0">
    <w:name w:val="Table caption"/>
    <w:basedOn w:val="Normal"/>
    <w:link w:val="Tablecaption"/>
    <w:pPr>
      <w:ind w:left="820" w:hanging="410"/>
    </w:pPr>
    <w:rPr>
      <w:rFonts w:ascii="Times New Roman" w:eastAsia="Times New Roman" w:hAnsi="Times New Roman" w:cs="Times New Roman"/>
      <w:color w:val="3B3838"/>
      <w:sz w:val="22"/>
      <w:szCs w:val="22"/>
    </w:rPr>
  </w:style>
  <w:style w:type="paragraph" w:customStyle="1" w:styleId="Other0">
    <w:name w:val="Other"/>
    <w:basedOn w:val="Normal"/>
    <w:link w:val="Other"/>
    <w:rPr>
      <w:rFonts w:ascii="Times New Roman" w:eastAsia="Times New Roman" w:hAnsi="Times New Roman" w:cs="Times New Roman"/>
      <w:color w:val="3B3838"/>
      <w:sz w:val="22"/>
      <w:szCs w:val="22"/>
    </w:rPr>
  </w:style>
  <w:style w:type="paragraph" w:customStyle="1" w:styleId="Heading11">
    <w:name w:val="Heading #1"/>
    <w:basedOn w:val="Normal"/>
    <w:link w:val="Heading10"/>
    <w:pPr>
      <w:spacing w:line="245" w:lineRule="auto"/>
      <w:jc w:val="center"/>
      <w:outlineLvl w:val="0"/>
    </w:pPr>
    <w:rPr>
      <w:rFonts w:ascii="Times New Roman" w:eastAsia="Times New Roman" w:hAnsi="Times New Roman" w:cs="Times New Roman"/>
      <w:b/>
      <w:bCs/>
      <w:color w:val="3B3838"/>
      <w:sz w:val="22"/>
      <w:szCs w:val="22"/>
    </w:rPr>
  </w:style>
  <w:style w:type="paragraph" w:styleId="BodyText">
    <w:name w:val="Body Text"/>
    <w:basedOn w:val="Normal"/>
    <w:link w:val="BodyTextChar"/>
    <w:qFormat/>
    <w:rPr>
      <w:rFonts w:ascii="Times New Roman" w:eastAsia="Times New Roman" w:hAnsi="Times New Roman" w:cs="Times New Roman"/>
      <w:color w:val="3B3838"/>
    </w:rPr>
  </w:style>
  <w:style w:type="paragraph" w:customStyle="1" w:styleId="Bodytext20">
    <w:name w:val="Body text (2)"/>
    <w:basedOn w:val="Normal"/>
    <w:link w:val="Bodytext2"/>
    <w:rPr>
      <w:rFonts w:ascii="Times New Roman" w:eastAsia="Times New Roman" w:hAnsi="Times New Roman" w:cs="Times New Roman"/>
      <w:b/>
      <w:bCs/>
      <w:color w:val="A4707D"/>
      <w:sz w:val="14"/>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B3838"/>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B3838"/>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B3838"/>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38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A4707D"/>
      <w:sz w:val="14"/>
      <w:szCs w:val="14"/>
      <w:u w:val="none"/>
      <w:shd w:val="clear" w:color="auto" w:fill="auto"/>
    </w:rPr>
  </w:style>
  <w:style w:type="paragraph" w:customStyle="1" w:styleId="Tablecaption0">
    <w:name w:val="Table caption"/>
    <w:basedOn w:val="Normal"/>
    <w:link w:val="Tablecaption"/>
    <w:pPr>
      <w:ind w:left="820" w:hanging="410"/>
    </w:pPr>
    <w:rPr>
      <w:rFonts w:ascii="Times New Roman" w:eastAsia="Times New Roman" w:hAnsi="Times New Roman" w:cs="Times New Roman"/>
      <w:color w:val="3B3838"/>
      <w:sz w:val="22"/>
      <w:szCs w:val="22"/>
    </w:rPr>
  </w:style>
  <w:style w:type="paragraph" w:customStyle="1" w:styleId="Other0">
    <w:name w:val="Other"/>
    <w:basedOn w:val="Normal"/>
    <w:link w:val="Other"/>
    <w:rPr>
      <w:rFonts w:ascii="Times New Roman" w:eastAsia="Times New Roman" w:hAnsi="Times New Roman" w:cs="Times New Roman"/>
      <w:color w:val="3B3838"/>
      <w:sz w:val="22"/>
      <w:szCs w:val="22"/>
    </w:rPr>
  </w:style>
  <w:style w:type="paragraph" w:customStyle="1" w:styleId="Heading11">
    <w:name w:val="Heading #1"/>
    <w:basedOn w:val="Normal"/>
    <w:link w:val="Heading10"/>
    <w:pPr>
      <w:spacing w:line="245" w:lineRule="auto"/>
      <w:jc w:val="center"/>
      <w:outlineLvl w:val="0"/>
    </w:pPr>
    <w:rPr>
      <w:rFonts w:ascii="Times New Roman" w:eastAsia="Times New Roman" w:hAnsi="Times New Roman" w:cs="Times New Roman"/>
      <w:b/>
      <w:bCs/>
      <w:color w:val="3B3838"/>
      <w:sz w:val="22"/>
      <w:szCs w:val="22"/>
    </w:rPr>
  </w:style>
  <w:style w:type="paragraph" w:styleId="BodyText">
    <w:name w:val="Body Text"/>
    <w:basedOn w:val="Normal"/>
    <w:link w:val="BodyTextChar"/>
    <w:qFormat/>
    <w:rPr>
      <w:rFonts w:ascii="Times New Roman" w:eastAsia="Times New Roman" w:hAnsi="Times New Roman" w:cs="Times New Roman"/>
      <w:color w:val="3B3838"/>
    </w:rPr>
  </w:style>
  <w:style w:type="paragraph" w:customStyle="1" w:styleId="Bodytext20">
    <w:name w:val="Body text (2)"/>
    <w:basedOn w:val="Normal"/>
    <w:link w:val="Bodytext2"/>
    <w:rPr>
      <w:rFonts w:ascii="Times New Roman" w:eastAsia="Times New Roman" w:hAnsi="Times New Roman" w:cs="Times New Roman"/>
      <w:b/>
      <w:bCs/>
      <w:color w:val="A4707D"/>
      <w:sz w:val="14"/>
      <w:szCs w:val="1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dOAoZx7e+W8OfHyhAhku8YEluA==">CgMxLjA4AHIhMWZ0dlNNWTNaTFRfZzF2NTdnWjBtaGE0LTZHRlZoZS1I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2024-05-27T03:32:00Z</dcterms:created>
  <dcterms:modified xsi:type="dcterms:W3CDTF">2024-05-28T06:28:00Z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d725751bf1dfec44630e6f5c4a2cd02d1e56a6f522bc341557fcd1ddb6dd1c49</vt:lpwstr>
  </property>
</Properties>
</file>