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63852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937EC">
        <w:rPr>
          <w:rFonts w:ascii="Arial" w:hAnsi="Arial" w:cs="Arial"/>
          <w:b/>
          <w:color w:val="010000"/>
          <w:sz w:val="20"/>
        </w:rPr>
        <w:t>TCJ: Annual General Mandate 2024</w:t>
      </w:r>
    </w:p>
    <w:p w14:paraId="7C6B6E4A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 xml:space="preserve">On May 22, 2024, </w:t>
      </w:r>
      <w:proofErr w:type="spellStart"/>
      <w:r w:rsidRPr="006937EC">
        <w:rPr>
          <w:rFonts w:ascii="Arial" w:hAnsi="Arial" w:cs="Arial"/>
          <w:color w:val="010000"/>
          <w:sz w:val="20"/>
        </w:rPr>
        <w:t>Tochau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 JSC announced General Mandate No. 07/NQ-HDQT as follows:</w:t>
      </w:r>
    </w:p>
    <w:p w14:paraId="4072F82E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Article 1: Approve the report on activities of the Board of Directors in 2023 and the Orientation for 2024.</w:t>
      </w:r>
    </w:p>
    <w:p w14:paraId="15A7DAC0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Article 2: Approve the report on activities of the Supervisory Board in 2023 and the Orientation for 2024.</w:t>
      </w:r>
    </w:p>
    <w:p w14:paraId="637FA9A7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Article 3: Approve the report on the production and business results in 2023 and the production and business orientation for 2024:</w:t>
      </w:r>
    </w:p>
    <w:p w14:paraId="339C4476" w14:textId="77777777" w:rsidR="006446C8" w:rsidRPr="006937EC" w:rsidRDefault="00F846FD" w:rsidP="00B9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Production and business results in 2023:</w:t>
      </w:r>
    </w:p>
    <w:p w14:paraId="0CFB1FB6" w14:textId="77777777" w:rsidR="006446C8" w:rsidRPr="006937EC" w:rsidRDefault="00F846FD" w:rsidP="00B96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  <w:tab w:val="left" w:pos="48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 xml:space="preserve">Domestic sales of </w:t>
      </w:r>
      <w:proofErr w:type="spellStart"/>
      <w:r w:rsidRPr="006937EC">
        <w:rPr>
          <w:rFonts w:ascii="Arial" w:hAnsi="Arial" w:cs="Arial"/>
          <w:color w:val="010000"/>
          <w:sz w:val="20"/>
        </w:rPr>
        <w:t>pangasius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 fillet:</w:t>
      </w:r>
      <w:r w:rsidR="00FA2805" w:rsidRPr="006937EC">
        <w:rPr>
          <w:rFonts w:ascii="Arial" w:hAnsi="Arial" w:cs="Arial"/>
          <w:color w:val="010000"/>
          <w:sz w:val="20"/>
        </w:rPr>
        <w:t xml:space="preserve"> </w:t>
      </w:r>
      <w:r w:rsidRPr="006937EC">
        <w:rPr>
          <w:rFonts w:ascii="Arial" w:hAnsi="Arial" w:cs="Arial"/>
          <w:color w:val="010000"/>
          <w:sz w:val="20"/>
        </w:rPr>
        <w:t>25 tons</w:t>
      </w:r>
    </w:p>
    <w:p w14:paraId="18FC4F7A" w14:textId="77777777" w:rsidR="006446C8" w:rsidRPr="006937EC" w:rsidRDefault="00F846FD" w:rsidP="00B96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  <w:tab w:val="left" w:pos="44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Revenue: VND 13,074 million</w:t>
      </w:r>
    </w:p>
    <w:p w14:paraId="2281C44D" w14:textId="77777777" w:rsidR="006446C8" w:rsidRPr="006937EC" w:rsidRDefault="00F846FD" w:rsidP="00B96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  <w:tab w:val="left" w:pos="48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Profit from production and business activities: VND 325 million</w:t>
      </w:r>
    </w:p>
    <w:p w14:paraId="675494AA" w14:textId="77777777" w:rsidR="006446C8" w:rsidRPr="006937EC" w:rsidRDefault="00F846FD" w:rsidP="00B969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Targets and Plans</w:t>
      </w:r>
      <w:r w:rsidR="00DF32E3" w:rsidRPr="006937EC">
        <w:rPr>
          <w:rFonts w:ascii="Arial" w:hAnsi="Arial" w:cs="Arial"/>
          <w:color w:val="010000"/>
          <w:sz w:val="20"/>
        </w:rPr>
        <w:t xml:space="preserve"> 2024</w:t>
      </w:r>
      <w:r w:rsidRPr="006937EC">
        <w:rPr>
          <w:rFonts w:ascii="Arial" w:hAnsi="Arial" w:cs="Arial"/>
          <w:color w:val="010000"/>
          <w:sz w:val="20"/>
        </w:rPr>
        <w:t>:</w:t>
      </w:r>
    </w:p>
    <w:p w14:paraId="32D81DAB" w14:textId="77777777" w:rsidR="006446C8" w:rsidRPr="006937EC" w:rsidRDefault="00F846FD" w:rsidP="00B96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  <w:tab w:val="left" w:pos="46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Revenue: VND 10,600 million</w:t>
      </w:r>
    </w:p>
    <w:p w14:paraId="27F6EFC8" w14:textId="77777777" w:rsidR="006446C8" w:rsidRPr="006937EC" w:rsidRDefault="00F846FD" w:rsidP="00B969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2"/>
          <w:tab w:val="left" w:pos="48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Profit after tax: VND 1,000 Million.</w:t>
      </w:r>
    </w:p>
    <w:p w14:paraId="47598A25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Article 4: Approve Proposal No. 04/</w:t>
      </w:r>
      <w:proofErr w:type="spellStart"/>
      <w:r w:rsidRPr="006937EC">
        <w:rPr>
          <w:rFonts w:ascii="Arial" w:hAnsi="Arial" w:cs="Arial"/>
          <w:color w:val="010000"/>
          <w:sz w:val="20"/>
        </w:rPr>
        <w:t>TTr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-HDQT dated May 20, 2024 of the Board of Directors of </w:t>
      </w:r>
      <w:proofErr w:type="spellStart"/>
      <w:r w:rsidRPr="006937EC">
        <w:rPr>
          <w:rFonts w:ascii="Arial" w:hAnsi="Arial" w:cs="Arial"/>
          <w:color w:val="010000"/>
          <w:sz w:val="20"/>
        </w:rPr>
        <w:t>Tochau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 JSC on the Financial Statements 2023 of the Company audited by AASC Auditing Firm Company Limited.</w:t>
      </w:r>
    </w:p>
    <w:p w14:paraId="51159A03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Article 5: Approve Proposal No. 05/</w:t>
      </w:r>
      <w:proofErr w:type="spellStart"/>
      <w:r w:rsidRPr="006937EC">
        <w:rPr>
          <w:rFonts w:ascii="Arial" w:hAnsi="Arial" w:cs="Arial"/>
          <w:color w:val="010000"/>
          <w:sz w:val="20"/>
        </w:rPr>
        <w:t>TTr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-HDQT dated May 20, 2024 of the Board of Directors of </w:t>
      </w:r>
      <w:proofErr w:type="spellStart"/>
      <w:r w:rsidRPr="006937EC">
        <w:rPr>
          <w:rFonts w:ascii="Arial" w:hAnsi="Arial" w:cs="Arial"/>
          <w:color w:val="010000"/>
          <w:sz w:val="20"/>
        </w:rPr>
        <w:t>Tochau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 JSC on the production and business plan for 2024 of the Company.</w:t>
      </w:r>
    </w:p>
    <w:p w14:paraId="44C2467F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Article 6: Approve Proposal No. 06/</w:t>
      </w:r>
      <w:proofErr w:type="spellStart"/>
      <w:r w:rsidRPr="006937EC">
        <w:rPr>
          <w:rFonts w:ascii="Arial" w:hAnsi="Arial" w:cs="Arial"/>
          <w:color w:val="010000"/>
          <w:sz w:val="20"/>
        </w:rPr>
        <w:t>TTr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-HDQT dated May 20, 2024 of the Board of Directors of </w:t>
      </w:r>
      <w:proofErr w:type="spellStart"/>
      <w:r w:rsidRPr="006937EC">
        <w:rPr>
          <w:rFonts w:ascii="Arial" w:hAnsi="Arial" w:cs="Arial"/>
          <w:color w:val="010000"/>
          <w:sz w:val="20"/>
        </w:rPr>
        <w:t>Tochau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 JSC on the appropriation for funds, profit distribution in 2023 and Plan for 2024.</w:t>
      </w:r>
    </w:p>
    <w:p w14:paraId="6C175512" w14:textId="77777777" w:rsidR="006446C8" w:rsidRPr="00724E9B" w:rsidRDefault="00F846FD" w:rsidP="00B969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3"/>
        </w:tabs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r w:rsidRPr="00724E9B">
        <w:rPr>
          <w:rFonts w:ascii="Arial" w:hAnsi="Arial" w:cs="Arial"/>
          <w:i/>
          <w:color w:val="010000"/>
          <w:sz w:val="20"/>
        </w:rPr>
        <w:t>Appropriation for funds and profit distribution plan for 2023:</w:t>
      </w:r>
    </w:p>
    <w:p w14:paraId="562772B2" w14:textId="1B4474F9" w:rsidR="006446C8" w:rsidRPr="00724E9B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r w:rsidRPr="00724E9B">
        <w:rPr>
          <w:rFonts w:ascii="Arial" w:hAnsi="Arial" w:cs="Arial"/>
          <w:i/>
          <w:color w:val="010000"/>
          <w:sz w:val="20"/>
        </w:rPr>
        <w:t xml:space="preserve">In 2023, the Company's profit before tax was VND 325 million. However, due to </w:t>
      </w:r>
      <w:r w:rsidR="00724E9B">
        <w:rPr>
          <w:rFonts w:ascii="Arial" w:hAnsi="Arial" w:cs="Arial"/>
          <w:i/>
          <w:color w:val="010000"/>
          <w:sz w:val="20"/>
        </w:rPr>
        <w:t>the accumulated loss of VND 135.</w:t>
      </w:r>
      <w:bookmarkStart w:id="0" w:name="_GoBack"/>
      <w:bookmarkEnd w:id="0"/>
      <w:r w:rsidRPr="00724E9B">
        <w:rPr>
          <w:rFonts w:ascii="Arial" w:hAnsi="Arial" w:cs="Arial"/>
          <w:i/>
          <w:color w:val="010000"/>
          <w:sz w:val="20"/>
        </w:rPr>
        <w:t>308 million as of December 31, 2023, there will be no appropriation for funds and profits distribution, the loss will be carried forward as regulated.</w:t>
      </w:r>
    </w:p>
    <w:p w14:paraId="42680AE1" w14:textId="77777777" w:rsidR="006446C8" w:rsidRPr="00724E9B" w:rsidRDefault="00F846FD" w:rsidP="00B969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8"/>
        </w:tabs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r w:rsidRPr="00724E9B">
        <w:rPr>
          <w:rFonts w:ascii="Arial" w:hAnsi="Arial" w:cs="Arial"/>
          <w:i/>
          <w:color w:val="010000"/>
          <w:sz w:val="20"/>
        </w:rPr>
        <w:t>Appropriation for funds and Profit Distribution Plan for 2024:</w:t>
      </w:r>
    </w:p>
    <w:p w14:paraId="2C762904" w14:textId="77777777" w:rsidR="006446C8" w:rsidRPr="00724E9B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r w:rsidRPr="00724E9B">
        <w:rPr>
          <w:rFonts w:ascii="Arial" w:hAnsi="Arial" w:cs="Arial"/>
          <w:i/>
          <w:color w:val="010000"/>
          <w:sz w:val="20"/>
        </w:rPr>
        <w:t xml:space="preserve">According to the production and business plan for 2024, the Company's profit before tax is expected to be VND 1,000 million. </w:t>
      </w:r>
    </w:p>
    <w:p w14:paraId="4C1038AC" w14:textId="1AF13FCC" w:rsidR="006446C8" w:rsidRPr="00724E9B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r w:rsidRPr="00724E9B">
        <w:rPr>
          <w:rFonts w:ascii="Arial" w:hAnsi="Arial" w:cs="Arial"/>
          <w:i/>
          <w:color w:val="010000"/>
          <w:sz w:val="20"/>
        </w:rPr>
        <w:t xml:space="preserve">The proposed profit distribution plan is as follows: Since the Company still has accumulated </w:t>
      </w:r>
      <w:proofErr w:type="gramStart"/>
      <w:r w:rsidRPr="00724E9B">
        <w:rPr>
          <w:rFonts w:ascii="Arial" w:hAnsi="Arial" w:cs="Arial"/>
          <w:i/>
          <w:color w:val="010000"/>
          <w:sz w:val="20"/>
        </w:rPr>
        <w:t>losses,</w:t>
      </w:r>
      <w:proofErr w:type="gramEnd"/>
      <w:r w:rsidRPr="00724E9B">
        <w:rPr>
          <w:rFonts w:ascii="Arial" w:hAnsi="Arial" w:cs="Arial"/>
          <w:i/>
          <w:color w:val="010000"/>
          <w:sz w:val="20"/>
        </w:rPr>
        <w:t xml:space="preserve"> there will be no appropriation for funds and </w:t>
      </w:r>
      <w:r w:rsidR="006937EC" w:rsidRPr="00724E9B">
        <w:rPr>
          <w:rFonts w:ascii="Arial" w:hAnsi="Arial" w:cs="Arial"/>
          <w:i/>
          <w:color w:val="010000"/>
          <w:sz w:val="20"/>
        </w:rPr>
        <w:t>profit</w:t>
      </w:r>
      <w:r w:rsidRPr="00724E9B">
        <w:rPr>
          <w:rFonts w:ascii="Arial" w:hAnsi="Arial" w:cs="Arial"/>
          <w:i/>
          <w:color w:val="010000"/>
          <w:sz w:val="20"/>
        </w:rPr>
        <w:t xml:space="preserve"> distribution.</w:t>
      </w:r>
    </w:p>
    <w:p w14:paraId="255AFD7F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Article 7: Approve Proposal No. 07/</w:t>
      </w:r>
      <w:proofErr w:type="spellStart"/>
      <w:r w:rsidRPr="006937EC">
        <w:rPr>
          <w:rFonts w:ascii="Arial" w:hAnsi="Arial" w:cs="Arial"/>
          <w:color w:val="010000"/>
          <w:sz w:val="20"/>
        </w:rPr>
        <w:t>TTr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-HDQT dated May 20, 2024 of the Board of Directors of </w:t>
      </w:r>
      <w:proofErr w:type="spellStart"/>
      <w:r w:rsidRPr="006937EC">
        <w:rPr>
          <w:rFonts w:ascii="Arial" w:hAnsi="Arial" w:cs="Arial"/>
          <w:color w:val="010000"/>
          <w:sz w:val="20"/>
        </w:rPr>
        <w:t>Tochau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 JSC </w:t>
      </w:r>
      <w:r w:rsidR="00DF32E3" w:rsidRPr="006937EC">
        <w:rPr>
          <w:rFonts w:ascii="Arial" w:hAnsi="Arial" w:cs="Arial"/>
          <w:color w:val="010000"/>
          <w:sz w:val="20"/>
        </w:rPr>
        <w:t>on the salary, and remuneration funds</w:t>
      </w:r>
      <w:r w:rsidRPr="006937EC">
        <w:rPr>
          <w:rFonts w:ascii="Arial" w:hAnsi="Arial" w:cs="Arial"/>
          <w:color w:val="010000"/>
          <w:sz w:val="20"/>
        </w:rPr>
        <w:t xml:space="preserve"> of the Board of Directors, </w:t>
      </w:r>
      <w:r w:rsidR="00DF32E3" w:rsidRPr="006937EC">
        <w:rPr>
          <w:rFonts w:ascii="Arial" w:hAnsi="Arial" w:cs="Arial"/>
          <w:color w:val="010000"/>
          <w:sz w:val="20"/>
        </w:rPr>
        <w:t xml:space="preserve">the </w:t>
      </w:r>
      <w:r w:rsidRPr="006937EC">
        <w:rPr>
          <w:rFonts w:ascii="Arial" w:hAnsi="Arial" w:cs="Arial"/>
          <w:color w:val="010000"/>
          <w:sz w:val="20"/>
        </w:rPr>
        <w:t xml:space="preserve">Supervisory Board </w:t>
      </w:r>
      <w:r w:rsidRPr="006937EC">
        <w:rPr>
          <w:rFonts w:ascii="Arial" w:hAnsi="Arial" w:cs="Arial"/>
          <w:color w:val="010000"/>
          <w:sz w:val="20"/>
        </w:rPr>
        <w:lastRenderedPageBreak/>
        <w:t>in 2023; Salary,</w:t>
      </w:r>
      <w:r w:rsidR="00DF32E3" w:rsidRPr="006937EC">
        <w:rPr>
          <w:rFonts w:ascii="Arial" w:hAnsi="Arial" w:cs="Arial"/>
          <w:color w:val="010000"/>
          <w:sz w:val="20"/>
        </w:rPr>
        <w:t xml:space="preserve"> and</w:t>
      </w:r>
      <w:r w:rsidRPr="006937EC">
        <w:rPr>
          <w:rFonts w:ascii="Arial" w:hAnsi="Arial" w:cs="Arial"/>
          <w:color w:val="010000"/>
          <w:sz w:val="20"/>
        </w:rPr>
        <w:t xml:space="preserve"> remuneration plan for the Board of Directors, </w:t>
      </w:r>
      <w:r w:rsidR="00DF32E3" w:rsidRPr="006937EC">
        <w:rPr>
          <w:rFonts w:ascii="Arial" w:hAnsi="Arial" w:cs="Arial"/>
          <w:color w:val="010000"/>
          <w:sz w:val="20"/>
        </w:rPr>
        <w:t xml:space="preserve">the </w:t>
      </w:r>
      <w:r w:rsidRPr="006937EC">
        <w:rPr>
          <w:rFonts w:ascii="Arial" w:hAnsi="Arial" w:cs="Arial"/>
          <w:color w:val="010000"/>
          <w:sz w:val="20"/>
        </w:rPr>
        <w:t>Supervisory Board for 2024.</w:t>
      </w:r>
    </w:p>
    <w:p w14:paraId="2EBBB0E7" w14:textId="6AA31624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 xml:space="preserve">Article 8: Approve the Proposal </w:t>
      </w:r>
      <w:r w:rsidR="00540B8D" w:rsidRPr="006937EC">
        <w:rPr>
          <w:rFonts w:ascii="Arial" w:hAnsi="Arial" w:cs="Arial"/>
          <w:color w:val="010000"/>
          <w:sz w:val="20"/>
        </w:rPr>
        <w:t xml:space="preserve">on authorization </w:t>
      </w:r>
      <w:r w:rsidRPr="006937EC">
        <w:rPr>
          <w:rFonts w:ascii="Arial" w:hAnsi="Arial" w:cs="Arial"/>
          <w:color w:val="010000"/>
          <w:sz w:val="20"/>
        </w:rPr>
        <w:t>for the Board of Directors to select the audit company for the Financial Statements 2024,</w:t>
      </w:r>
    </w:p>
    <w:p w14:paraId="717E577F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Article 9: Approve Proposal No. 08/</w:t>
      </w:r>
      <w:proofErr w:type="spellStart"/>
      <w:r w:rsidRPr="006937EC">
        <w:rPr>
          <w:rFonts w:ascii="Arial" w:hAnsi="Arial" w:cs="Arial"/>
          <w:color w:val="010000"/>
          <w:sz w:val="20"/>
        </w:rPr>
        <w:t>TTr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-HDQT dated May 20, 2024 of the Board of Directors of </w:t>
      </w:r>
      <w:proofErr w:type="spellStart"/>
      <w:r w:rsidRPr="006937EC">
        <w:rPr>
          <w:rFonts w:ascii="Arial" w:hAnsi="Arial" w:cs="Arial"/>
          <w:color w:val="010000"/>
          <w:sz w:val="20"/>
        </w:rPr>
        <w:t>Tochau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 JSC on the dismissal of a member of the Board of Directors for the term 2022-2026.</w:t>
      </w:r>
    </w:p>
    <w:p w14:paraId="16EF8B37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Article 10: Approve Proposal No. 09/</w:t>
      </w:r>
      <w:proofErr w:type="spellStart"/>
      <w:r w:rsidRPr="006937EC">
        <w:rPr>
          <w:rFonts w:ascii="Arial" w:hAnsi="Arial" w:cs="Arial"/>
          <w:color w:val="010000"/>
          <w:sz w:val="20"/>
        </w:rPr>
        <w:t>TTr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-HDQT dated May 20, 2024 of the Board of Directors of </w:t>
      </w:r>
      <w:proofErr w:type="spellStart"/>
      <w:r w:rsidRPr="006937EC">
        <w:rPr>
          <w:rFonts w:ascii="Arial" w:hAnsi="Arial" w:cs="Arial"/>
          <w:color w:val="010000"/>
          <w:sz w:val="20"/>
        </w:rPr>
        <w:t>Tochau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 JSC on the election of an additional member of the Board of Directors for the term 2022-2026.</w:t>
      </w:r>
    </w:p>
    <w:p w14:paraId="7EBC7BFE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The General Meeting of Shareholders has elected an additional member of the Board of Directors for the term 2022-2026 with the following result: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30"/>
        <w:gridCol w:w="7317"/>
      </w:tblGrid>
      <w:tr w:rsidR="006446C8" w:rsidRPr="006937EC" w14:paraId="300E151D" w14:textId="77777777" w:rsidTr="00FA2805"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DB643" w14:textId="77777777" w:rsidR="006446C8" w:rsidRPr="006937EC" w:rsidRDefault="00F846FD" w:rsidP="00B96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37E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5ECE5" w14:textId="77777777" w:rsidR="006446C8" w:rsidRPr="006937EC" w:rsidRDefault="00F846FD" w:rsidP="00B96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37EC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</w:tr>
      <w:tr w:rsidR="006446C8" w:rsidRPr="006937EC" w14:paraId="376A7F3D" w14:textId="77777777" w:rsidTr="00FA2805"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CC032" w14:textId="77777777" w:rsidR="006446C8" w:rsidRPr="006937EC" w:rsidRDefault="00F846FD" w:rsidP="00B96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37E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0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5FCA7" w14:textId="77777777" w:rsidR="006446C8" w:rsidRPr="006937EC" w:rsidRDefault="00F846FD" w:rsidP="00B96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937EC">
              <w:rPr>
                <w:rFonts w:ascii="Arial" w:hAnsi="Arial" w:cs="Arial"/>
                <w:color w:val="010000"/>
                <w:sz w:val="20"/>
              </w:rPr>
              <w:t>Mr. Nguyen Anh Phong</w:t>
            </w:r>
          </w:p>
        </w:tc>
      </w:tr>
    </w:tbl>
    <w:p w14:paraId="0BA02892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937EC">
        <w:rPr>
          <w:rFonts w:ascii="Arial" w:hAnsi="Arial" w:cs="Arial"/>
          <w:color w:val="010000"/>
          <w:sz w:val="20"/>
        </w:rPr>
        <w:t xml:space="preserve">Thus, Mr. Nguyen Anh Phong has been elected as a member of the Board of Directors of </w:t>
      </w:r>
      <w:proofErr w:type="spellStart"/>
      <w:r w:rsidRPr="006937EC">
        <w:rPr>
          <w:rFonts w:ascii="Arial" w:hAnsi="Arial" w:cs="Arial"/>
          <w:color w:val="010000"/>
          <w:sz w:val="20"/>
        </w:rPr>
        <w:t>Tochau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 JSC for the term 2022-2026.</w:t>
      </w:r>
    </w:p>
    <w:p w14:paraId="1A41219D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 xml:space="preserve">This General Mandate was fully approved by the Annual General Meeting of Shareholders 2024 of </w:t>
      </w:r>
      <w:proofErr w:type="spellStart"/>
      <w:r w:rsidRPr="006937EC">
        <w:rPr>
          <w:rFonts w:ascii="Arial" w:hAnsi="Arial" w:cs="Arial"/>
          <w:color w:val="010000"/>
          <w:sz w:val="20"/>
        </w:rPr>
        <w:t>Tochau</w:t>
      </w:r>
      <w:proofErr w:type="spellEnd"/>
      <w:r w:rsidRPr="006937EC">
        <w:rPr>
          <w:rFonts w:ascii="Arial" w:hAnsi="Arial" w:cs="Arial"/>
          <w:color w:val="010000"/>
          <w:sz w:val="20"/>
        </w:rPr>
        <w:t xml:space="preserve"> JSC.</w:t>
      </w:r>
    </w:p>
    <w:p w14:paraId="4FB33CD5" w14:textId="77777777" w:rsidR="006446C8" w:rsidRPr="006937EC" w:rsidRDefault="00F846FD" w:rsidP="00B9693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937EC">
        <w:rPr>
          <w:rFonts w:ascii="Arial" w:hAnsi="Arial" w:cs="Arial"/>
          <w:color w:val="010000"/>
          <w:sz w:val="20"/>
        </w:rPr>
        <w:t>This General Mandate takes effect from the date of its signing</w:t>
      </w:r>
      <w:proofErr w:type="gramStart"/>
      <w:r w:rsidRPr="006937EC">
        <w:rPr>
          <w:rFonts w:ascii="Arial" w:hAnsi="Arial" w:cs="Arial"/>
          <w:color w:val="010000"/>
          <w:sz w:val="20"/>
        </w:rPr>
        <w:t>./</w:t>
      </w:r>
      <w:proofErr w:type="gramEnd"/>
      <w:r w:rsidRPr="006937EC">
        <w:rPr>
          <w:rFonts w:ascii="Arial" w:hAnsi="Arial" w:cs="Arial"/>
          <w:color w:val="010000"/>
          <w:sz w:val="20"/>
        </w:rPr>
        <w:t>.</w:t>
      </w:r>
    </w:p>
    <w:sectPr w:rsidR="006446C8" w:rsidRPr="006937EC" w:rsidSect="00FA280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6853"/>
    <w:multiLevelType w:val="multilevel"/>
    <w:tmpl w:val="1BA051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9A411EC"/>
    <w:multiLevelType w:val="multilevel"/>
    <w:tmpl w:val="84C293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96C7C84"/>
    <w:multiLevelType w:val="multilevel"/>
    <w:tmpl w:val="6F8229D2"/>
    <w:lvl w:ilvl="0">
      <w:start w:val="1"/>
      <w:numFmt w:val="bullet"/>
      <w:lvlText w:val="*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C8"/>
    <w:rsid w:val="001104B1"/>
    <w:rsid w:val="002271BC"/>
    <w:rsid w:val="003148CA"/>
    <w:rsid w:val="00540B8D"/>
    <w:rsid w:val="005508E7"/>
    <w:rsid w:val="006446C8"/>
    <w:rsid w:val="006937EC"/>
    <w:rsid w:val="00724E9B"/>
    <w:rsid w:val="0099166B"/>
    <w:rsid w:val="00B96931"/>
    <w:rsid w:val="00C72BAE"/>
    <w:rsid w:val="00DF32E3"/>
    <w:rsid w:val="00F846FD"/>
    <w:rsid w:val="00F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6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NkIOcHlufjqG1ppoG0/ZSHrG/Q==">CgMxLjAyCGguZ2pkZ3hzOAByITFDdlBHNENfdU1fR3V3ZlhaOWVGLU5hNGwxaXBKR2lENQ==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15</cp:revision>
  <dcterms:created xsi:type="dcterms:W3CDTF">2024-05-24T02:06:00Z</dcterms:created>
  <dcterms:modified xsi:type="dcterms:W3CDTF">2024-05-28T03:28:00Z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aaaa606704cb83c7c5c28269c316e2cb1d7e702efd3055a2eac7ea9549c34cf3</vt:lpwstr>
  </property>
</Properties>
</file>