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42E915E" w:rsidR="00412BC3" w:rsidRPr="00AC76B6" w:rsidRDefault="00A655D6" w:rsidP="00DF0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C76B6">
        <w:rPr>
          <w:rFonts w:ascii="Arial" w:hAnsi="Arial" w:cs="Arial"/>
          <w:b/>
          <w:color w:val="010000"/>
          <w:sz w:val="20"/>
        </w:rPr>
        <w:t>TLI: Board Resolution</w:t>
      </w:r>
    </w:p>
    <w:p w14:paraId="00000002" w14:textId="77777777" w:rsidR="00412BC3" w:rsidRPr="00AC76B6" w:rsidRDefault="00A655D6" w:rsidP="00DF0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On May 24, 2024, Thang Loi International Garment Joint Stock Company announced Resolution No. 07/2024/NQ-MTL-HDQT as follows:</w:t>
      </w:r>
    </w:p>
    <w:p w14:paraId="00000003" w14:textId="06DAF1C0" w:rsidR="00412BC3" w:rsidRPr="00AC76B6" w:rsidRDefault="00A655D6" w:rsidP="00DF0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 xml:space="preserve">Article 1: </w:t>
      </w:r>
      <w:r w:rsidR="009C19EC" w:rsidRPr="00AC76B6">
        <w:rPr>
          <w:rFonts w:ascii="Arial" w:hAnsi="Arial" w:cs="Arial"/>
          <w:color w:val="010000"/>
          <w:sz w:val="20"/>
        </w:rPr>
        <w:t xml:space="preserve">The Board of Directors approved </w:t>
      </w:r>
      <w:r w:rsidRPr="00AC76B6">
        <w:rPr>
          <w:rFonts w:ascii="Arial" w:hAnsi="Arial" w:cs="Arial"/>
          <w:color w:val="010000"/>
          <w:sz w:val="20"/>
        </w:rPr>
        <w:t>meeting documents of the Annual General Meeting of Shareholders 2024, including:</w:t>
      </w:r>
    </w:p>
    <w:p w14:paraId="00000004" w14:textId="2262B7ED" w:rsidR="00412BC3" w:rsidRPr="00AC76B6" w:rsidRDefault="006C401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 xml:space="preserve">Notice on </w:t>
      </w:r>
      <w:r w:rsidR="00A655D6" w:rsidRPr="00AC76B6">
        <w:rPr>
          <w:rFonts w:ascii="Arial" w:hAnsi="Arial" w:cs="Arial"/>
          <w:color w:val="010000"/>
          <w:sz w:val="20"/>
        </w:rPr>
        <w:t>convening the Annual General Meeting of Shareholders 2024 (</w:t>
      </w:r>
      <w:r w:rsidR="009C19EC" w:rsidRPr="00AC76B6">
        <w:rPr>
          <w:rFonts w:ascii="Arial" w:hAnsi="Arial" w:cs="Arial"/>
          <w:color w:val="010000"/>
          <w:sz w:val="20"/>
        </w:rPr>
        <w:t>Attendance registration/</w:t>
      </w:r>
      <w:r w:rsidR="00A655D6" w:rsidRPr="00AC76B6">
        <w:rPr>
          <w:rFonts w:ascii="Arial" w:hAnsi="Arial" w:cs="Arial"/>
          <w:color w:val="010000"/>
          <w:sz w:val="20"/>
        </w:rPr>
        <w:t xml:space="preserve">authorization forms are attached) </w:t>
      </w:r>
      <w:bookmarkStart w:id="0" w:name="_GoBack"/>
      <w:bookmarkEnd w:id="0"/>
    </w:p>
    <w:p w14:paraId="00000005" w14:textId="275B56E0" w:rsidR="00412BC3" w:rsidRPr="00AC76B6" w:rsidRDefault="006C401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Notice on</w:t>
      </w:r>
      <w:r w:rsidR="00A655D6" w:rsidRPr="00AC76B6">
        <w:rPr>
          <w:rFonts w:ascii="Arial" w:hAnsi="Arial" w:cs="Arial"/>
          <w:color w:val="010000"/>
          <w:sz w:val="20"/>
        </w:rPr>
        <w:t xml:space="preserve"> </w:t>
      </w:r>
      <w:r w:rsidR="009C19EC" w:rsidRPr="00AC76B6">
        <w:rPr>
          <w:rFonts w:ascii="Arial" w:hAnsi="Arial" w:cs="Arial"/>
          <w:color w:val="010000"/>
          <w:sz w:val="20"/>
        </w:rPr>
        <w:t>nominating</w:t>
      </w:r>
      <w:r w:rsidR="00A655D6" w:rsidRPr="00AC76B6">
        <w:rPr>
          <w:rFonts w:ascii="Arial" w:hAnsi="Arial" w:cs="Arial"/>
          <w:color w:val="010000"/>
          <w:sz w:val="20"/>
        </w:rPr>
        <w:t xml:space="preserve"> and running for the election of members of the Board of </w:t>
      </w:r>
      <w:r w:rsidR="009C19EC" w:rsidRPr="00AC76B6">
        <w:rPr>
          <w:rFonts w:ascii="Arial" w:hAnsi="Arial" w:cs="Arial"/>
          <w:color w:val="010000"/>
          <w:sz w:val="20"/>
        </w:rPr>
        <w:t>Directors</w:t>
      </w:r>
      <w:r w:rsidR="00A655D6" w:rsidRPr="00AC76B6">
        <w:rPr>
          <w:rFonts w:ascii="Arial" w:hAnsi="Arial" w:cs="Arial"/>
          <w:color w:val="010000"/>
          <w:sz w:val="20"/>
        </w:rPr>
        <w:t xml:space="preserve"> and the Supervisory Board for </w:t>
      </w:r>
      <w:r w:rsidR="009C19EC" w:rsidRPr="00AC76B6">
        <w:rPr>
          <w:rFonts w:ascii="Arial" w:hAnsi="Arial" w:cs="Arial"/>
          <w:color w:val="010000"/>
          <w:sz w:val="20"/>
        </w:rPr>
        <w:t xml:space="preserve">the </w:t>
      </w:r>
      <w:r w:rsidR="00A655D6" w:rsidRPr="00AC76B6">
        <w:rPr>
          <w:rFonts w:ascii="Arial" w:hAnsi="Arial" w:cs="Arial"/>
          <w:color w:val="010000"/>
          <w:sz w:val="20"/>
        </w:rPr>
        <w:t>IV term (2024-2028</w:t>
      </w:r>
      <w:r w:rsidR="009C19EC" w:rsidRPr="00AC76B6">
        <w:rPr>
          <w:rFonts w:ascii="Arial" w:hAnsi="Arial" w:cs="Arial"/>
          <w:color w:val="010000"/>
          <w:sz w:val="20"/>
        </w:rPr>
        <w:t>)</w:t>
      </w:r>
    </w:p>
    <w:p w14:paraId="00000006" w14:textId="679F8CB8" w:rsidR="00412BC3" w:rsidRPr="00AC76B6" w:rsidRDefault="00A655D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The Agenda</w:t>
      </w:r>
      <w:r w:rsidR="009C19EC" w:rsidRPr="00AC76B6">
        <w:rPr>
          <w:rFonts w:ascii="Arial" w:hAnsi="Arial" w:cs="Arial"/>
          <w:color w:val="010000"/>
          <w:sz w:val="20"/>
        </w:rPr>
        <w:t xml:space="preserve"> of the Annual General Meeting of Shareholders 2024</w:t>
      </w:r>
    </w:p>
    <w:p w14:paraId="00000007" w14:textId="77777777" w:rsidR="00412BC3" w:rsidRPr="00AC76B6" w:rsidRDefault="00A655D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The Draft of the operational regulations at the Annual General Meeting of Shareholders</w:t>
      </w:r>
    </w:p>
    <w:p w14:paraId="00000008" w14:textId="77777777" w:rsidR="00412BC3" w:rsidRPr="00AC76B6" w:rsidRDefault="00A655D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The Report of the Board of Directors in 2023 and the Plan for 2024</w:t>
      </w:r>
    </w:p>
    <w:p w14:paraId="00000009" w14:textId="77777777" w:rsidR="00412BC3" w:rsidRPr="00AC76B6" w:rsidRDefault="00A655D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The Proposal on the remuneration for the Board of Directors and the Supervisory Board in 2024: Equal to the realized remuneration in 2023</w:t>
      </w:r>
    </w:p>
    <w:p w14:paraId="0000000A" w14:textId="77777777" w:rsidR="00412BC3" w:rsidRPr="00AC76B6" w:rsidRDefault="00A655D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 xml:space="preserve">The Proposal on the election regulations of members of the Board of Directors and the Supervisory Board at the Annual General Meeting of Shareholders. </w:t>
      </w:r>
    </w:p>
    <w:p w14:paraId="0000000B" w14:textId="08C202CE" w:rsidR="00412BC3" w:rsidRPr="00AC76B6" w:rsidRDefault="009C19EC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The voting form</w:t>
      </w:r>
    </w:p>
    <w:p w14:paraId="0000000C" w14:textId="721A4382" w:rsidR="00412BC3" w:rsidRPr="00AC76B6" w:rsidRDefault="00A655D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 xml:space="preserve">The </w:t>
      </w:r>
      <w:r w:rsidR="009C19EC" w:rsidRPr="00AC76B6">
        <w:rPr>
          <w:rFonts w:ascii="Arial" w:hAnsi="Arial" w:cs="Arial"/>
          <w:color w:val="010000"/>
          <w:sz w:val="20"/>
        </w:rPr>
        <w:t>election ballot form</w:t>
      </w:r>
    </w:p>
    <w:p w14:paraId="0000000D" w14:textId="77777777" w:rsidR="00412BC3" w:rsidRPr="00AC76B6" w:rsidRDefault="00A655D6" w:rsidP="00DF0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The Draft of General Mandate</w:t>
      </w:r>
    </w:p>
    <w:p w14:paraId="0000000E" w14:textId="3C364838" w:rsidR="00412BC3" w:rsidRPr="00AC76B6" w:rsidRDefault="00A655D6" w:rsidP="00DF0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 xml:space="preserve">Mr. Le Van Trung, the Chair of the Board of Directors, is responsible for completing the documents, signing all the above-mentioned meeting documents of </w:t>
      </w:r>
      <w:r w:rsidR="009C19EC" w:rsidRPr="00AC76B6">
        <w:rPr>
          <w:rFonts w:ascii="Arial" w:hAnsi="Arial" w:cs="Arial"/>
          <w:color w:val="010000"/>
          <w:sz w:val="20"/>
        </w:rPr>
        <w:t>the Annual General Meeting of Shareholders</w:t>
      </w:r>
      <w:r w:rsidRPr="00AC76B6">
        <w:rPr>
          <w:rFonts w:ascii="Arial" w:hAnsi="Arial" w:cs="Arial"/>
          <w:color w:val="010000"/>
          <w:sz w:val="20"/>
        </w:rPr>
        <w:t>, and disclosing information following the regulations. </w:t>
      </w:r>
    </w:p>
    <w:p w14:paraId="0000000F" w14:textId="097D6F8D" w:rsidR="00412BC3" w:rsidRPr="00AC76B6" w:rsidRDefault="00A655D6" w:rsidP="00DF0E9E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76B6">
        <w:rPr>
          <w:rFonts w:ascii="Arial" w:hAnsi="Arial" w:cs="Arial"/>
          <w:color w:val="010000"/>
          <w:sz w:val="20"/>
        </w:rPr>
        <w:t>Article 2: The Board of Directors and the Supervisory Board of the Company are responsible for organizing the implementation of this Resolution’s contents.</w:t>
      </w:r>
      <w:r w:rsidR="00A7535A" w:rsidRPr="00AC76B6">
        <w:rPr>
          <w:rFonts w:ascii="Arial" w:hAnsi="Arial" w:cs="Arial"/>
          <w:color w:val="010000"/>
          <w:sz w:val="20"/>
        </w:rPr>
        <w:t xml:space="preserve"> </w:t>
      </w:r>
    </w:p>
    <w:p w14:paraId="0E6BBA4E" w14:textId="77777777" w:rsidR="00DF0E9E" w:rsidRPr="00AC76B6" w:rsidRDefault="00DF0E9E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F0E9E" w:rsidRPr="00AC76B6" w:rsidSect="006C401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62A"/>
    <w:multiLevelType w:val="multilevel"/>
    <w:tmpl w:val="12161B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3"/>
    <w:rsid w:val="00412BC3"/>
    <w:rsid w:val="006C4016"/>
    <w:rsid w:val="009C19EC"/>
    <w:rsid w:val="00A655D6"/>
    <w:rsid w:val="00A7535A"/>
    <w:rsid w:val="00AC76B6"/>
    <w:rsid w:val="00D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8D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5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D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color w:val="2C2B35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3434D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5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D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color w:val="2C2B35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3434D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BHNTCcq6ZPcOZIdGtwtW+IbKw==">CgMxLjA4AHIhMWdkUE5LYkJXd1ZIcVc3OG9ZRlp4RnFBNTNmYUw2c29q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2024-05-27T03:40:00Z</dcterms:created>
  <dcterms:modified xsi:type="dcterms:W3CDTF">2024-05-28T09:06:00Z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fcf64692f52c3040c5a81658b9fcd3f03547d46f8860584c97d27f8aeb0584da</vt:lpwstr>
  </property>
</Properties>
</file>