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6AD2" w:rsidRPr="00E7545E" w:rsidRDefault="00DE134D" w:rsidP="00D80F23">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E7545E">
        <w:rPr>
          <w:rFonts w:ascii="Arial" w:hAnsi="Arial" w:cs="Arial"/>
          <w:b/>
          <w:color w:val="010000"/>
          <w:sz w:val="20"/>
        </w:rPr>
        <w:t>TNG: Board Resolution</w:t>
      </w:r>
    </w:p>
    <w:p w14:paraId="00000002" w14:textId="5EC08FBC" w:rsidR="00FA6AD2" w:rsidRPr="00E7545E" w:rsidRDefault="00DE134D" w:rsidP="00D80F23">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E7545E">
        <w:rPr>
          <w:rFonts w:ascii="Arial" w:hAnsi="Arial" w:cs="Arial"/>
          <w:color w:val="010000"/>
          <w:sz w:val="20"/>
        </w:rPr>
        <w:t>On May 23, 2024, TNG Investment and Trading JSC announced Resolution No. 263/NQ-HDQT on approving suspending the registration dossier for public offering of bonds as follows:</w:t>
      </w:r>
      <w:r w:rsidR="00291B1F" w:rsidRPr="00E7545E">
        <w:rPr>
          <w:rFonts w:ascii="Arial" w:hAnsi="Arial" w:cs="Arial"/>
          <w:color w:val="010000"/>
          <w:sz w:val="20"/>
        </w:rPr>
        <w:t xml:space="preserve"> </w:t>
      </w:r>
    </w:p>
    <w:p w14:paraId="00000003" w14:textId="59E98353" w:rsidR="00FA6AD2" w:rsidRPr="00E7545E" w:rsidRDefault="00DE134D" w:rsidP="00D80F23">
      <w:pPr>
        <w:pBdr>
          <w:top w:val="nil"/>
          <w:left w:val="nil"/>
          <w:bottom w:val="nil"/>
          <w:right w:val="nil"/>
          <w:between w:val="nil"/>
        </w:pBdr>
        <w:spacing w:after="120" w:line="360" w:lineRule="auto"/>
        <w:jc w:val="both"/>
        <w:rPr>
          <w:rFonts w:ascii="Arial" w:hAnsi="Arial" w:cs="Arial"/>
          <w:color w:val="010000"/>
          <w:sz w:val="20"/>
        </w:rPr>
      </w:pPr>
      <w:bookmarkStart w:id="0" w:name="_heading=h.gjdgxs"/>
      <w:bookmarkEnd w:id="0"/>
      <w:r w:rsidRPr="00E7545E">
        <w:rPr>
          <w:rFonts w:ascii="Arial" w:hAnsi="Arial" w:cs="Arial"/>
          <w:color w:val="010000"/>
          <w:sz w:val="20"/>
        </w:rPr>
        <w:t>Article 1:</w:t>
      </w:r>
      <w:r w:rsidR="00B758D2" w:rsidRPr="00E7545E">
        <w:rPr>
          <w:rFonts w:ascii="Arial" w:hAnsi="Arial" w:cs="Arial"/>
          <w:color w:val="010000"/>
          <w:sz w:val="20"/>
        </w:rPr>
        <w:t xml:space="preserve"> </w:t>
      </w:r>
      <w:r w:rsidRPr="00E7545E">
        <w:rPr>
          <w:rFonts w:ascii="Arial" w:hAnsi="Arial" w:cs="Arial"/>
          <w:color w:val="010000"/>
          <w:sz w:val="20"/>
        </w:rPr>
        <w:t xml:space="preserve">Approve suspending the registration </w:t>
      </w:r>
      <w:bookmarkStart w:id="1" w:name="_GoBack"/>
      <w:bookmarkEnd w:id="1"/>
      <w:r w:rsidRPr="00E7545E">
        <w:rPr>
          <w:rFonts w:ascii="Arial" w:hAnsi="Arial" w:cs="Arial"/>
          <w:color w:val="010000"/>
          <w:sz w:val="20"/>
        </w:rPr>
        <w:t>for the public offering of bonds of TNG Investment and Trading JSC, which was submitted to the State Securities Commission according to the Registration form for public offering dated December 27, 2023 and the Registration form for public offering dated April 10, 2023 in substitution for the Registration form for public offering dated December 27, 2023 to review and restructure the Terms and Conditions of Bonds, making them appropriate to the needs of Investors and the Company’s development</w:t>
      </w:r>
      <w:r w:rsidR="00E7545E" w:rsidRPr="00E7545E">
        <w:rPr>
          <w:rFonts w:ascii="Arial" w:hAnsi="Arial" w:cs="Arial"/>
          <w:color w:val="010000"/>
          <w:sz w:val="20"/>
        </w:rPr>
        <w:t>.</w:t>
      </w:r>
      <w:r w:rsidRPr="00E7545E">
        <w:rPr>
          <w:rFonts w:ascii="Arial" w:hAnsi="Arial" w:cs="Arial"/>
          <w:color w:val="010000"/>
          <w:sz w:val="20"/>
        </w:rPr>
        <w:t xml:space="preserve"> After finalizing the Terms and Conditions of Bonds, the Board of Directors of the Company will approve continuing to implement the plan on public offering of bonds, which was approved at the Annual General Meeting 2024 No. 190/2024/NQ-DHDCD dated April 21, 2024, and the Annual General Mandate 2023 No. 505/2023/NQ-DHDCD dated April 23, 2023. The Company will re-submit the registration dossier for the public offering of bonds to the State Securities Commission following the regulations. </w:t>
      </w:r>
    </w:p>
    <w:p w14:paraId="00000004" w14:textId="6C07B6BE" w:rsidR="00FA6AD2" w:rsidRPr="00E7545E" w:rsidRDefault="00DE134D" w:rsidP="00D80F23">
      <w:pPr>
        <w:pBdr>
          <w:top w:val="nil"/>
          <w:left w:val="nil"/>
          <w:bottom w:val="nil"/>
          <w:right w:val="nil"/>
          <w:between w:val="nil"/>
        </w:pBdr>
        <w:spacing w:after="120" w:line="360" w:lineRule="auto"/>
        <w:jc w:val="both"/>
        <w:rPr>
          <w:rFonts w:ascii="Arial" w:eastAsia="Arial" w:hAnsi="Arial" w:cs="Arial"/>
          <w:color w:val="010000"/>
          <w:sz w:val="20"/>
          <w:szCs w:val="20"/>
        </w:rPr>
      </w:pPr>
      <w:r w:rsidRPr="00E7545E">
        <w:rPr>
          <w:rFonts w:ascii="Arial" w:hAnsi="Arial" w:cs="Arial"/>
          <w:color w:val="010000"/>
          <w:sz w:val="20"/>
        </w:rPr>
        <w:t xml:space="preserve">Article 2: Authorize and assign Mr. Nguyen Van </w:t>
      </w:r>
      <w:proofErr w:type="spellStart"/>
      <w:r w:rsidRPr="00E7545E">
        <w:rPr>
          <w:rFonts w:ascii="Arial" w:hAnsi="Arial" w:cs="Arial"/>
          <w:color w:val="010000"/>
          <w:sz w:val="20"/>
        </w:rPr>
        <w:t>Thoi</w:t>
      </w:r>
      <w:proofErr w:type="spellEnd"/>
      <w:r w:rsidRPr="00E7545E">
        <w:rPr>
          <w:rFonts w:ascii="Arial" w:hAnsi="Arial" w:cs="Arial"/>
          <w:color w:val="010000"/>
          <w:sz w:val="20"/>
        </w:rPr>
        <w:t>, the Chai</w:t>
      </w:r>
      <w:r w:rsidR="00D80F23">
        <w:rPr>
          <w:rFonts w:ascii="Arial" w:hAnsi="Arial" w:cs="Arial"/>
          <w:color w:val="010000"/>
          <w:sz w:val="20"/>
        </w:rPr>
        <w:t>r of the Board of Directors-cum-</w:t>
      </w:r>
      <w:r w:rsidRPr="00E7545E">
        <w:rPr>
          <w:rFonts w:ascii="Arial" w:hAnsi="Arial" w:cs="Arial"/>
          <w:color w:val="010000"/>
          <w:sz w:val="20"/>
        </w:rPr>
        <w:t xml:space="preserve">legal representative of the Company to sign the necessary contracts to suspend the registration dossier for public offering of bonds with the State Securities Commission. </w:t>
      </w:r>
    </w:p>
    <w:p w14:paraId="00000005" w14:textId="6EF22104" w:rsidR="00FA6AD2" w:rsidRPr="00E7545E" w:rsidRDefault="00DE134D" w:rsidP="00D80F23">
      <w:pPr>
        <w:pBdr>
          <w:top w:val="nil"/>
          <w:left w:val="nil"/>
          <w:bottom w:val="nil"/>
          <w:right w:val="nil"/>
          <w:between w:val="nil"/>
        </w:pBdr>
        <w:spacing w:after="120" w:line="360" w:lineRule="auto"/>
        <w:jc w:val="both"/>
        <w:rPr>
          <w:rFonts w:ascii="Arial" w:eastAsia="Arial" w:hAnsi="Arial" w:cs="Arial"/>
          <w:color w:val="010000"/>
          <w:sz w:val="20"/>
          <w:szCs w:val="20"/>
        </w:rPr>
      </w:pPr>
      <w:r w:rsidRPr="00E7545E">
        <w:rPr>
          <w:rFonts w:ascii="Arial" w:hAnsi="Arial" w:cs="Arial"/>
          <w:color w:val="010000"/>
          <w:sz w:val="20"/>
        </w:rPr>
        <w:t xml:space="preserve">Article 3: This </w:t>
      </w:r>
      <w:r w:rsidR="00D80F23">
        <w:rPr>
          <w:rFonts w:ascii="Arial" w:hAnsi="Arial" w:cs="Arial"/>
          <w:color w:val="010000"/>
          <w:sz w:val="20"/>
        </w:rPr>
        <w:t xml:space="preserve">Board </w:t>
      </w:r>
      <w:r w:rsidRPr="00E7545E">
        <w:rPr>
          <w:rFonts w:ascii="Arial" w:hAnsi="Arial" w:cs="Arial"/>
          <w:color w:val="010000"/>
          <w:sz w:val="20"/>
        </w:rPr>
        <w:t xml:space="preserve">Resolution takes effect from the date of its signing. The Board of Directors, </w:t>
      </w:r>
      <w:r w:rsidR="00D80F23">
        <w:rPr>
          <w:rFonts w:ascii="Arial" w:hAnsi="Arial" w:cs="Arial"/>
          <w:color w:val="010000"/>
          <w:sz w:val="20"/>
        </w:rPr>
        <w:t>Executive Board,</w:t>
      </w:r>
      <w:r w:rsidRPr="00E7545E">
        <w:rPr>
          <w:rFonts w:ascii="Arial" w:hAnsi="Arial" w:cs="Arial"/>
          <w:color w:val="010000"/>
          <w:sz w:val="20"/>
        </w:rPr>
        <w:t xml:space="preserve"> Leaders of relevant departments and divisions, and individuals within the company are responsible for implementing this Resolution.</w:t>
      </w:r>
    </w:p>
    <w:sectPr w:rsidR="00FA6AD2" w:rsidRPr="00E7545E" w:rsidSect="00B758D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D2"/>
    <w:rsid w:val="00291B1F"/>
    <w:rsid w:val="00B758D2"/>
    <w:rsid w:val="00D80F23"/>
    <w:rsid w:val="00DE134D"/>
    <w:rsid w:val="00E7545E"/>
    <w:rsid w:val="00FA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55FF7"/>
  <w15:docId w15:val="{07FF245F-BDB0-4449-9704-BBEAB4A7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40"/>
      <w:szCs w:val="4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C3431"/>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2C3431"/>
      <w:u w:val="none"/>
      <w:shd w:val="clear" w:color="auto" w:fill="auto"/>
    </w:rPr>
  </w:style>
  <w:style w:type="character" w:customStyle="1" w:styleId="Tiu2">
    <w:name w:val="Tiêu đề #2_"/>
    <w:basedOn w:val="DefaultParagraphFont"/>
    <w:link w:val="Tiu20"/>
    <w:rPr>
      <w:rFonts w:ascii="Cambria" w:eastAsia="Cambria" w:hAnsi="Cambria" w:cs="Cambria"/>
      <w:b w:val="0"/>
      <w:bCs w:val="0"/>
      <w:i w:val="0"/>
      <w:iCs w:val="0"/>
      <w:smallCaps w:val="0"/>
      <w:strike w:val="0"/>
      <w:color w:val="EE6564"/>
      <w:sz w:val="28"/>
      <w:szCs w:val="28"/>
      <w:u w:val="none"/>
      <w:shd w:val="clear" w:color="auto" w:fill="auto"/>
    </w:rPr>
  </w:style>
  <w:style w:type="paragraph" w:customStyle="1" w:styleId="Tiu10">
    <w:name w:val="Tiêu đề #1"/>
    <w:basedOn w:val="Normal"/>
    <w:link w:val="Tiu1"/>
    <w:pPr>
      <w:jc w:val="center"/>
      <w:outlineLvl w:val="0"/>
    </w:pPr>
    <w:rPr>
      <w:rFonts w:ascii="Arial" w:eastAsia="Arial" w:hAnsi="Arial" w:cs="Arial"/>
      <w:sz w:val="40"/>
      <w:szCs w:val="40"/>
    </w:rPr>
  </w:style>
  <w:style w:type="paragraph" w:customStyle="1" w:styleId="Vnbnnidung20">
    <w:name w:val="Văn bản nội dung (2)"/>
    <w:basedOn w:val="Normal"/>
    <w:link w:val="Vnbnnidung2"/>
    <w:pPr>
      <w:spacing w:line="252" w:lineRule="auto"/>
    </w:pPr>
    <w:rPr>
      <w:rFonts w:ascii="Arial" w:eastAsia="Arial" w:hAnsi="Arial" w:cs="Arial"/>
      <w:sz w:val="8"/>
      <w:szCs w:val="8"/>
    </w:rPr>
  </w:style>
  <w:style w:type="paragraph" w:customStyle="1" w:styleId="Vnbnnidung0">
    <w:name w:val="Văn bản nội dung"/>
    <w:basedOn w:val="Normal"/>
    <w:link w:val="Vnbnnidung"/>
    <w:pPr>
      <w:spacing w:line="350" w:lineRule="auto"/>
      <w:ind w:firstLine="400"/>
    </w:pPr>
    <w:rPr>
      <w:rFonts w:ascii="Times New Roman" w:eastAsia="Times New Roman" w:hAnsi="Times New Roman" w:cs="Times New Roman"/>
      <w:color w:val="2C3431"/>
    </w:rPr>
  </w:style>
  <w:style w:type="paragraph" w:customStyle="1" w:styleId="Tiu30">
    <w:name w:val="Tiêu đề #3"/>
    <w:basedOn w:val="Normal"/>
    <w:link w:val="Tiu3"/>
    <w:pPr>
      <w:spacing w:line="295" w:lineRule="auto"/>
      <w:jc w:val="center"/>
      <w:outlineLvl w:val="2"/>
    </w:pPr>
    <w:rPr>
      <w:rFonts w:ascii="Times New Roman" w:eastAsia="Times New Roman" w:hAnsi="Times New Roman" w:cs="Times New Roman"/>
      <w:b/>
      <w:bCs/>
      <w:color w:val="2C3431"/>
    </w:rPr>
  </w:style>
  <w:style w:type="paragraph" w:customStyle="1" w:styleId="Tiu20">
    <w:name w:val="Tiêu đề #2"/>
    <w:basedOn w:val="Normal"/>
    <w:link w:val="Tiu2"/>
    <w:pPr>
      <w:jc w:val="right"/>
      <w:outlineLvl w:val="1"/>
    </w:pPr>
    <w:rPr>
      <w:rFonts w:ascii="Cambria" w:eastAsia="Cambria" w:hAnsi="Cambria" w:cs="Cambria"/>
      <w:color w:val="EE6564"/>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20TEP4lDRuXoU6OHsCr9uIlYUw==">CgMxLjAyCGguZ2pkZ3hzOAByITF4RVp3Ujlhc0xKRUEtRmhMWWJLQlo1bEZFWmwwa2piTQ==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2024-05-28T03:28:00Z</dcterms:created>
  <dcterms:modified xsi:type="dcterms:W3CDTF">2024-05-28T03:28:00Z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00c2d07221ed106f85b1fe4235a140b3029f23913ccbc57419ee109f59f91688</vt:lpwstr>
  </property>
</Properties>
</file>