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48A43" w14:textId="5C98070F" w:rsidR="00D6795E" w:rsidRPr="00611271" w:rsidRDefault="009D6350" w:rsidP="00035678">
      <w:pPr>
        <w:widowControl/>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611271">
        <w:rPr>
          <w:rFonts w:ascii="Arial" w:hAnsi="Arial" w:cs="Arial"/>
          <w:b/>
          <w:color w:val="010000"/>
          <w:sz w:val="20"/>
        </w:rPr>
        <w:t xml:space="preserve">BHC: </w:t>
      </w:r>
      <w:r w:rsidR="006E65D9">
        <w:rPr>
          <w:rFonts w:ascii="Arial" w:hAnsi="Arial" w:cs="Arial"/>
          <w:b/>
          <w:color w:val="010000"/>
          <w:sz w:val="20"/>
        </w:rPr>
        <w:t xml:space="preserve">Annual </w:t>
      </w:r>
      <w:r w:rsidRPr="00611271">
        <w:rPr>
          <w:rFonts w:ascii="Arial" w:hAnsi="Arial" w:cs="Arial"/>
          <w:b/>
          <w:color w:val="010000"/>
          <w:sz w:val="20"/>
        </w:rPr>
        <w:t>General Mandate 2024</w:t>
      </w:r>
    </w:p>
    <w:p w14:paraId="78E8FA1D" w14:textId="77777777" w:rsidR="00D6795E" w:rsidRPr="00611271" w:rsidRDefault="009D6350" w:rsidP="00035678">
      <w:pPr>
        <w:widowControl/>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 xml:space="preserve">On May 22, 2024, Bien Hoa Concrete Joint Stock Company announced </w:t>
      </w:r>
      <w:r w:rsidR="00E66E00" w:rsidRPr="00611271">
        <w:rPr>
          <w:rFonts w:ascii="Arial" w:hAnsi="Arial" w:cs="Arial"/>
          <w:color w:val="010000"/>
          <w:sz w:val="20"/>
        </w:rPr>
        <w:t>Annual General Mandate</w:t>
      </w:r>
      <w:r w:rsidRPr="00611271">
        <w:rPr>
          <w:rFonts w:ascii="Arial" w:hAnsi="Arial" w:cs="Arial"/>
          <w:color w:val="010000"/>
          <w:sz w:val="20"/>
        </w:rPr>
        <w:t xml:space="preserve"> No. 16/NQ-BCH-HDQT as follows:</w:t>
      </w:r>
    </w:p>
    <w:p w14:paraId="1CD01935" w14:textId="77777777" w:rsidR="00D6795E" w:rsidRPr="00611271" w:rsidRDefault="009D6350" w:rsidP="0003567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Article 1: Approve the Report on production and business results in 2023 and the plan for 2024.</w:t>
      </w:r>
    </w:p>
    <w:tbl>
      <w:tblPr>
        <w:tblStyle w:val="a"/>
        <w:tblW w:w="5000" w:type="pct"/>
        <w:tblLook w:val="0400" w:firstRow="0" w:lastRow="0" w:firstColumn="0" w:lastColumn="0" w:noHBand="0" w:noVBand="1"/>
      </w:tblPr>
      <w:tblGrid>
        <w:gridCol w:w="625"/>
        <w:gridCol w:w="2790"/>
        <w:gridCol w:w="1120"/>
        <w:gridCol w:w="1001"/>
        <w:gridCol w:w="1300"/>
        <w:gridCol w:w="921"/>
        <w:gridCol w:w="1259"/>
      </w:tblGrid>
      <w:tr w:rsidR="00D6795E" w:rsidRPr="00611271" w14:paraId="4C16E11C" w14:textId="77777777" w:rsidTr="00035678">
        <w:tc>
          <w:tcPr>
            <w:tcW w:w="347" w:type="pct"/>
            <w:vMerge w:val="restart"/>
            <w:tcBorders>
              <w:top w:val="single" w:sz="4" w:space="0" w:color="000000"/>
              <w:left w:val="single" w:sz="4" w:space="0" w:color="000000"/>
            </w:tcBorders>
            <w:shd w:val="clear" w:color="auto" w:fill="auto"/>
            <w:vAlign w:val="center"/>
          </w:tcPr>
          <w:p w14:paraId="7663C4AB"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No.</w:t>
            </w:r>
          </w:p>
        </w:tc>
        <w:tc>
          <w:tcPr>
            <w:tcW w:w="1547" w:type="pct"/>
            <w:vMerge w:val="restart"/>
            <w:tcBorders>
              <w:top w:val="single" w:sz="4" w:space="0" w:color="000000"/>
              <w:left w:val="single" w:sz="4" w:space="0" w:color="000000"/>
            </w:tcBorders>
            <w:shd w:val="clear" w:color="auto" w:fill="auto"/>
            <w:vAlign w:val="center"/>
          </w:tcPr>
          <w:p w14:paraId="6C7CB9B9"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Content</w:t>
            </w:r>
          </w:p>
        </w:tc>
        <w:tc>
          <w:tcPr>
            <w:tcW w:w="1897" w:type="pct"/>
            <w:gridSpan w:val="3"/>
            <w:tcBorders>
              <w:top w:val="single" w:sz="4" w:space="0" w:color="000000"/>
              <w:left w:val="single" w:sz="4" w:space="0" w:color="000000"/>
            </w:tcBorders>
            <w:shd w:val="clear" w:color="auto" w:fill="auto"/>
            <w:vAlign w:val="center"/>
          </w:tcPr>
          <w:p w14:paraId="07EDD3BD"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Results 2023</w:t>
            </w:r>
          </w:p>
        </w:tc>
        <w:tc>
          <w:tcPr>
            <w:tcW w:w="1209" w:type="pct"/>
            <w:gridSpan w:val="2"/>
            <w:tcBorders>
              <w:top w:val="single" w:sz="4" w:space="0" w:color="000000"/>
              <w:left w:val="single" w:sz="4" w:space="0" w:color="000000"/>
              <w:right w:val="single" w:sz="4" w:space="0" w:color="000000"/>
            </w:tcBorders>
            <w:shd w:val="clear" w:color="auto" w:fill="auto"/>
            <w:vAlign w:val="center"/>
          </w:tcPr>
          <w:p w14:paraId="49E0B1EE"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Plan 2024</w:t>
            </w:r>
          </w:p>
        </w:tc>
      </w:tr>
      <w:tr w:rsidR="00E66E00" w:rsidRPr="00611271" w14:paraId="5F143223" w14:textId="77777777" w:rsidTr="00035678">
        <w:tc>
          <w:tcPr>
            <w:tcW w:w="347" w:type="pct"/>
            <w:vMerge/>
            <w:tcBorders>
              <w:top w:val="single" w:sz="4" w:space="0" w:color="000000"/>
              <w:left w:val="single" w:sz="4" w:space="0" w:color="000000"/>
            </w:tcBorders>
            <w:shd w:val="clear" w:color="auto" w:fill="auto"/>
            <w:vAlign w:val="center"/>
          </w:tcPr>
          <w:p w14:paraId="24C6CD5C" w14:textId="77777777" w:rsidR="00D6795E" w:rsidRPr="00611271" w:rsidRDefault="00D6795E" w:rsidP="00035678">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547" w:type="pct"/>
            <w:vMerge/>
            <w:tcBorders>
              <w:top w:val="single" w:sz="4" w:space="0" w:color="000000"/>
              <w:left w:val="single" w:sz="4" w:space="0" w:color="000000"/>
            </w:tcBorders>
            <w:shd w:val="clear" w:color="auto" w:fill="auto"/>
            <w:vAlign w:val="center"/>
          </w:tcPr>
          <w:p w14:paraId="79C10242" w14:textId="77777777" w:rsidR="00D6795E" w:rsidRPr="00611271" w:rsidRDefault="00D6795E" w:rsidP="00035678">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21" w:type="pct"/>
            <w:tcBorders>
              <w:top w:val="single" w:sz="4" w:space="0" w:color="000000"/>
              <w:left w:val="single" w:sz="4" w:space="0" w:color="000000"/>
            </w:tcBorders>
            <w:shd w:val="clear" w:color="auto" w:fill="auto"/>
            <w:vAlign w:val="center"/>
          </w:tcPr>
          <w:p w14:paraId="7C8094E2"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Plan</w:t>
            </w:r>
          </w:p>
        </w:tc>
        <w:tc>
          <w:tcPr>
            <w:tcW w:w="555" w:type="pct"/>
            <w:tcBorders>
              <w:top w:val="single" w:sz="4" w:space="0" w:color="000000"/>
              <w:left w:val="single" w:sz="4" w:space="0" w:color="000000"/>
            </w:tcBorders>
            <w:shd w:val="clear" w:color="auto" w:fill="auto"/>
            <w:vAlign w:val="center"/>
          </w:tcPr>
          <w:p w14:paraId="6BDCAC7E"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Result</w:t>
            </w:r>
            <w:r w:rsidR="00E66E00" w:rsidRPr="00611271">
              <w:rPr>
                <w:rFonts w:ascii="Arial" w:hAnsi="Arial" w:cs="Arial"/>
                <w:color w:val="010000"/>
                <w:sz w:val="20"/>
              </w:rPr>
              <w:t>s</w:t>
            </w:r>
          </w:p>
        </w:tc>
        <w:tc>
          <w:tcPr>
            <w:tcW w:w="721" w:type="pct"/>
            <w:tcBorders>
              <w:top w:val="single" w:sz="4" w:space="0" w:color="000000"/>
              <w:left w:val="single" w:sz="4" w:space="0" w:color="000000"/>
            </w:tcBorders>
            <w:shd w:val="clear" w:color="auto" w:fill="auto"/>
            <w:vAlign w:val="center"/>
          </w:tcPr>
          <w:p w14:paraId="0BD24A7F"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Result</w:t>
            </w:r>
            <w:r w:rsidR="00E66E00" w:rsidRPr="00611271">
              <w:rPr>
                <w:rFonts w:ascii="Arial" w:hAnsi="Arial" w:cs="Arial"/>
                <w:color w:val="010000"/>
                <w:sz w:val="20"/>
              </w:rPr>
              <w:t>s</w:t>
            </w:r>
            <w:r w:rsidRPr="00611271">
              <w:rPr>
                <w:rFonts w:ascii="Arial" w:hAnsi="Arial" w:cs="Arial"/>
                <w:color w:val="010000"/>
                <w:sz w:val="20"/>
              </w:rPr>
              <w:t>/Plan</w:t>
            </w:r>
            <w:r w:rsidR="00E66E00" w:rsidRPr="00611271">
              <w:rPr>
                <w:rFonts w:ascii="Arial" w:hAnsi="Arial" w:cs="Arial"/>
                <w:color w:val="010000"/>
                <w:sz w:val="20"/>
              </w:rPr>
              <w:t xml:space="preserve"> (%)</w:t>
            </w:r>
          </w:p>
        </w:tc>
        <w:tc>
          <w:tcPr>
            <w:tcW w:w="511" w:type="pct"/>
            <w:tcBorders>
              <w:top w:val="single" w:sz="4" w:space="0" w:color="000000"/>
              <w:left w:val="single" w:sz="4" w:space="0" w:color="000000"/>
            </w:tcBorders>
            <w:shd w:val="clear" w:color="auto" w:fill="auto"/>
            <w:vAlign w:val="center"/>
          </w:tcPr>
          <w:p w14:paraId="1D80B332" w14:textId="77777777" w:rsidR="00D6795E" w:rsidRPr="00611271" w:rsidRDefault="00E66E0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Plan</w:t>
            </w:r>
          </w:p>
        </w:tc>
        <w:tc>
          <w:tcPr>
            <w:tcW w:w="698" w:type="pct"/>
            <w:tcBorders>
              <w:top w:val="single" w:sz="4" w:space="0" w:color="000000"/>
              <w:left w:val="single" w:sz="4" w:space="0" w:color="000000"/>
              <w:right w:val="single" w:sz="4" w:space="0" w:color="000000"/>
            </w:tcBorders>
            <w:shd w:val="clear" w:color="auto" w:fill="auto"/>
            <w:vAlign w:val="center"/>
          </w:tcPr>
          <w:p w14:paraId="6D673C75"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Plan/Result</w:t>
            </w:r>
            <w:r w:rsidR="00E66E00" w:rsidRPr="00611271">
              <w:rPr>
                <w:rFonts w:ascii="Arial" w:hAnsi="Arial" w:cs="Arial"/>
                <w:color w:val="010000"/>
                <w:sz w:val="20"/>
              </w:rPr>
              <w:t>s 2023 (%)</w:t>
            </w:r>
          </w:p>
          <w:p w14:paraId="2C8756A8" w14:textId="77777777" w:rsidR="00D6795E" w:rsidRPr="00611271" w:rsidRDefault="00D6795E"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p>
        </w:tc>
      </w:tr>
      <w:tr w:rsidR="00E66E00" w:rsidRPr="00611271" w14:paraId="6C9187D1" w14:textId="77777777" w:rsidTr="00035678">
        <w:tc>
          <w:tcPr>
            <w:tcW w:w="347" w:type="pct"/>
            <w:tcBorders>
              <w:top w:val="single" w:sz="4" w:space="0" w:color="000000"/>
              <w:left w:val="single" w:sz="4" w:space="0" w:color="000000"/>
            </w:tcBorders>
            <w:shd w:val="clear" w:color="auto" w:fill="auto"/>
            <w:vAlign w:val="center"/>
          </w:tcPr>
          <w:p w14:paraId="24D45104"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1</w:t>
            </w:r>
          </w:p>
        </w:tc>
        <w:tc>
          <w:tcPr>
            <w:tcW w:w="1547" w:type="pct"/>
            <w:tcBorders>
              <w:top w:val="single" w:sz="4" w:space="0" w:color="000000"/>
              <w:left w:val="single" w:sz="4" w:space="0" w:color="000000"/>
            </w:tcBorders>
            <w:shd w:val="clear" w:color="auto" w:fill="auto"/>
            <w:vAlign w:val="center"/>
          </w:tcPr>
          <w:p w14:paraId="0034DA4D" w14:textId="77777777" w:rsidR="00D6795E" w:rsidRPr="00611271" w:rsidRDefault="009D6350" w:rsidP="0003567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Total revenue (billion VND)</w:t>
            </w:r>
          </w:p>
        </w:tc>
        <w:tc>
          <w:tcPr>
            <w:tcW w:w="621" w:type="pct"/>
            <w:tcBorders>
              <w:top w:val="single" w:sz="4" w:space="0" w:color="000000"/>
              <w:left w:val="single" w:sz="4" w:space="0" w:color="000000"/>
            </w:tcBorders>
            <w:shd w:val="clear" w:color="auto" w:fill="auto"/>
            <w:vAlign w:val="center"/>
          </w:tcPr>
          <w:p w14:paraId="06A77945"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10.80</w:t>
            </w:r>
          </w:p>
        </w:tc>
        <w:tc>
          <w:tcPr>
            <w:tcW w:w="555" w:type="pct"/>
            <w:tcBorders>
              <w:top w:val="single" w:sz="4" w:space="0" w:color="000000"/>
              <w:left w:val="single" w:sz="4" w:space="0" w:color="000000"/>
            </w:tcBorders>
            <w:shd w:val="clear" w:color="auto" w:fill="auto"/>
            <w:vAlign w:val="center"/>
          </w:tcPr>
          <w:p w14:paraId="61E3EF82"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10.39</w:t>
            </w:r>
          </w:p>
        </w:tc>
        <w:tc>
          <w:tcPr>
            <w:tcW w:w="721" w:type="pct"/>
            <w:tcBorders>
              <w:top w:val="single" w:sz="4" w:space="0" w:color="000000"/>
              <w:left w:val="single" w:sz="4" w:space="0" w:color="000000"/>
            </w:tcBorders>
            <w:shd w:val="clear" w:color="auto" w:fill="auto"/>
            <w:vAlign w:val="center"/>
          </w:tcPr>
          <w:p w14:paraId="00683338"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99%</w:t>
            </w:r>
          </w:p>
        </w:tc>
        <w:tc>
          <w:tcPr>
            <w:tcW w:w="511" w:type="pct"/>
            <w:tcBorders>
              <w:top w:val="single" w:sz="4" w:space="0" w:color="000000"/>
              <w:left w:val="single" w:sz="4" w:space="0" w:color="000000"/>
            </w:tcBorders>
            <w:shd w:val="clear" w:color="auto" w:fill="auto"/>
            <w:vAlign w:val="center"/>
          </w:tcPr>
          <w:p w14:paraId="3881A8A3"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7.32</w:t>
            </w:r>
          </w:p>
        </w:tc>
        <w:tc>
          <w:tcPr>
            <w:tcW w:w="698" w:type="pct"/>
            <w:tcBorders>
              <w:top w:val="single" w:sz="4" w:space="0" w:color="000000"/>
              <w:left w:val="single" w:sz="4" w:space="0" w:color="000000"/>
              <w:right w:val="single" w:sz="4" w:space="0" w:color="000000"/>
            </w:tcBorders>
            <w:shd w:val="clear" w:color="auto" w:fill="auto"/>
            <w:vAlign w:val="center"/>
          </w:tcPr>
          <w:p w14:paraId="612F3F05"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71%</w:t>
            </w:r>
          </w:p>
        </w:tc>
      </w:tr>
      <w:tr w:rsidR="00E66E00" w:rsidRPr="00611271" w14:paraId="5B8818D9" w14:textId="77777777" w:rsidTr="00035678">
        <w:tc>
          <w:tcPr>
            <w:tcW w:w="347" w:type="pct"/>
            <w:tcBorders>
              <w:top w:val="single" w:sz="4" w:space="0" w:color="000000"/>
              <w:left w:val="single" w:sz="4" w:space="0" w:color="000000"/>
              <w:bottom w:val="single" w:sz="4" w:space="0" w:color="000000"/>
            </w:tcBorders>
            <w:shd w:val="clear" w:color="auto" w:fill="auto"/>
            <w:vAlign w:val="center"/>
          </w:tcPr>
          <w:p w14:paraId="2614576F"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2</w:t>
            </w:r>
          </w:p>
        </w:tc>
        <w:tc>
          <w:tcPr>
            <w:tcW w:w="1547" w:type="pct"/>
            <w:tcBorders>
              <w:top w:val="single" w:sz="4" w:space="0" w:color="000000"/>
              <w:left w:val="single" w:sz="4" w:space="0" w:color="000000"/>
              <w:bottom w:val="single" w:sz="4" w:space="0" w:color="000000"/>
            </w:tcBorders>
            <w:shd w:val="clear" w:color="auto" w:fill="auto"/>
            <w:vAlign w:val="center"/>
          </w:tcPr>
          <w:p w14:paraId="756B1690" w14:textId="77777777" w:rsidR="00D6795E" w:rsidRPr="00611271" w:rsidRDefault="009D6350" w:rsidP="0003567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Profit before tax (billion VND)</w:t>
            </w:r>
          </w:p>
        </w:tc>
        <w:tc>
          <w:tcPr>
            <w:tcW w:w="621" w:type="pct"/>
            <w:tcBorders>
              <w:top w:val="single" w:sz="4" w:space="0" w:color="000000"/>
              <w:left w:val="single" w:sz="4" w:space="0" w:color="000000"/>
              <w:bottom w:val="single" w:sz="4" w:space="0" w:color="000000"/>
            </w:tcBorders>
            <w:shd w:val="clear" w:color="auto" w:fill="auto"/>
            <w:vAlign w:val="center"/>
          </w:tcPr>
          <w:p w14:paraId="284D78F7"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0.32</w:t>
            </w:r>
          </w:p>
        </w:tc>
        <w:tc>
          <w:tcPr>
            <w:tcW w:w="555" w:type="pct"/>
            <w:tcBorders>
              <w:top w:val="single" w:sz="4" w:space="0" w:color="000000"/>
              <w:left w:val="single" w:sz="4" w:space="0" w:color="000000"/>
              <w:bottom w:val="single" w:sz="4" w:space="0" w:color="000000"/>
            </w:tcBorders>
            <w:shd w:val="clear" w:color="auto" w:fill="auto"/>
            <w:vAlign w:val="center"/>
          </w:tcPr>
          <w:p w14:paraId="3F266FE0"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0.45</w:t>
            </w:r>
          </w:p>
        </w:tc>
        <w:tc>
          <w:tcPr>
            <w:tcW w:w="721" w:type="pct"/>
            <w:tcBorders>
              <w:top w:val="single" w:sz="4" w:space="0" w:color="000000"/>
              <w:left w:val="single" w:sz="4" w:space="0" w:color="000000"/>
              <w:bottom w:val="single" w:sz="4" w:space="0" w:color="000000"/>
            </w:tcBorders>
            <w:shd w:val="clear" w:color="auto" w:fill="auto"/>
            <w:vAlign w:val="center"/>
          </w:tcPr>
          <w:p w14:paraId="409EBD8A"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141%</w:t>
            </w:r>
          </w:p>
        </w:tc>
        <w:tc>
          <w:tcPr>
            <w:tcW w:w="511" w:type="pct"/>
            <w:tcBorders>
              <w:top w:val="single" w:sz="4" w:space="0" w:color="000000"/>
              <w:left w:val="single" w:sz="4" w:space="0" w:color="000000"/>
              <w:bottom w:val="single" w:sz="4" w:space="0" w:color="000000"/>
            </w:tcBorders>
            <w:shd w:val="clear" w:color="auto" w:fill="auto"/>
            <w:vAlign w:val="center"/>
          </w:tcPr>
          <w:p w14:paraId="24DA36D1"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0.126</w:t>
            </w:r>
          </w:p>
        </w:tc>
        <w:tc>
          <w:tcPr>
            <w:tcW w:w="6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75C80A" w14:textId="77777777" w:rsidR="00D6795E" w:rsidRPr="00611271" w:rsidRDefault="009D6350" w:rsidP="0003567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611271">
              <w:rPr>
                <w:rFonts w:ascii="Arial" w:hAnsi="Arial" w:cs="Arial"/>
                <w:color w:val="010000"/>
                <w:sz w:val="20"/>
              </w:rPr>
              <w:t>57%</w:t>
            </w:r>
          </w:p>
        </w:tc>
      </w:tr>
    </w:tbl>
    <w:p w14:paraId="0F2E2848" w14:textId="77777777" w:rsidR="00D6795E" w:rsidRPr="00611271" w:rsidRDefault="00785BD5" w:rsidP="00035678">
      <w:pPr>
        <w:keepNext/>
        <w:numPr>
          <w:ilvl w:val="0"/>
          <w:numId w:val="2"/>
        </w:numPr>
        <w:pBdr>
          <w:top w:val="nil"/>
          <w:left w:val="nil"/>
          <w:bottom w:val="nil"/>
          <w:right w:val="nil"/>
          <w:between w:val="nil"/>
        </w:pBdr>
        <w:tabs>
          <w:tab w:val="left" w:pos="450"/>
          <w:tab w:val="left" w:pos="832"/>
        </w:tabs>
        <w:spacing w:after="120" w:line="360" w:lineRule="auto"/>
        <w:jc w:val="both"/>
        <w:rPr>
          <w:rFonts w:ascii="Arial" w:eastAsia="Arial" w:hAnsi="Arial" w:cs="Arial"/>
          <w:color w:val="010000"/>
          <w:sz w:val="20"/>
          <w:szCs w:val="20"/>
        </w:rPr>
      </w:pPr>
      <w:r w:rsidRPr="00611271">
        <w:rPr>
          <w:rFonts w:ascii="Arial" w:hAnsi="Arial" w:cs="Arial"/>
          <w:color w:val="010000"/>
          <w:sz w:val="20"/>
        </w:rPr>
        <w:t>Explanation of implementation</w:t>
      </w:r>
      <w:r w:rsidR="009D6350" w:rsidRPr="00611271">
        <w:rPr>
          <w:rFonts w:ascii="Arial" w:hAnsi="Arial" w:cs="Arial"/>
          <w:color w:val="010000"/>
          <w:sz w:val="20"/>
        </w:rPr>
        <w:t xml:space="preserve"> 2023</w:t>
      </w:r>
    </w:p>
    <w:p w14:paraId="78CC17C3" w14:textId="77777777" w:rsidR="00D6795E" w:rsidRPr="00611271" w:rsidRDefault="009D6350" w:rsidP="00035678">
      <w:pPr>
        <w:numPr>
          <w:ilvl w:val="0"/>
          <w:numId w:val="1"/>
        </w:numPr>
        <w:pBdr>
          <w:top w:val="nil"/>
          <w:left w:val="nil"/>
          <w:bottom w:val="nil"/>
          <w:right w:val="nil"/>
          <w:between w:val="nil"/>
        </w:pBdr>
        <w:tabs>
          <w:tab w:val="left" w:pos="424"/>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The revenue is mainly</w:t>
      </w:r>
      <w:r w:rsidR="00785BD5" w:rsidRPr="00611271">
        <w:rPr>
          <w:rFonts w:ascii="Arial" w:hAnsi="Arial" w:cs="Arial"/>
          <w:color w:val="010000"/>
          <w:sz w:val="20"/>
        </w:rPr>
        <w:t xml:space="preserve"> from</w:t>
      </w:r>
      <w:r w:rsidRPr="00611271">
        <w:rPr>
          <w:rFonts w:ascii="Arial" w:hAnsi="Arial" w:cs="Arial"/>
          <w:color w:val="010000"/>
          <w:sz w:val="20"/>
        </w:rPr>
        <w:t xml:space="preserve"> the rental revenue of the Factory.</w:t>
      </w:r>
    </w:p>
    <w:p w14:paraId="48B88A3A" w14:textId="77777777" w:rsidR="00D6795E" w:rsidRPr="00611271" w:rsidRDefault="009D6350" w:rsidP="00035678">
      <w:pPr>
        <w:numPr>
          <w:ilvl w:val="0"/>
          <w:numId w:val="1"/>
        </w:numPr>
        <w:pBdr>
          <w:top w:val="nil"/>
          <w:left w:val="nil"/>
          <w:bottom w:val="nil"/>
          <w:right w:val="nil"/>
          <w:between w:val="nil"/>
        </w:pBdr>
        <w:tabs>
          <w:tab w:val="left" w:pos="424"/>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Receivables</w:t>
      </w:r>
      <w:r w:rsidR="00785BD5" w:rsidRPr="00611271">
        <w:rPr>
          <w:rFonts w:ascii="Arial" w:hAnsi="Arial" w:cs="Arial"/>
          <w:color w:val="010000"/>
          <w:sz w:val="20"/>
        </w:rPr>
        <w:t>:</w:t>
      </w:r>
      <w:r w:rsidRPr="00611271">
        <w:rPr>
          <w:rFonts w:ascii="Arial" w:hAnsi="Arial" w:cs="Arial"/>
          <w:color w:val="010000"/>
          <w:sz w:val="20"/>
        </w:rPr>
        <w:t xml:space="preserve"> Most of them are</w:t>
      </w:r>
      <w:r w:rsidR="00785BD5" w:rsidRPr="00611271">
        <w:rPr>
          <w:rFonts w:ascii="Arial" w:hAnsi="Arial" w:cs="Arial"/>
          <w:color w:val="010000"/>
          <w:sz w:val="20"/>
        </w:rPr>
        <w:t xml:space="preserve"> difficult and impossible to recover</w:t>
      </w:r>
      <w:r w:rsidRPr="00611271">
        <w:rPr>
          <w:rFonts w:ascii="Arial" w:hAnsi="Arial" w:cs="Arial"/>
          <w:color w:val="010000"/>
          <w:sz w:val="20"/>
        </w:rPr>
        <w:t xml:space="preserve">. </w:t>
      </w:r>
      <w:r w:rsidR="00785BD5" w:rsidRPr="00611271">
        <w:rPr>
          <w:rFonts w:ascii="Arial" w:hAnsi="Arial" w:cs="Arial"/>
          <w:color w:val="010000"/>
          <w:sz w:val="20"/>
        </w:rPr>
        <w:t>Thus</w:t>
      </w:r>
      <w:r w:rsidRPr="00611271">
        <w:rPr>
          <w:rFonts w:ascii="Arial" w:hAnsi="Arial" w:cs="Arial"/>
          <w:color w:val="010000"/>
          <w:sz w:val="20"/>
        </w:rPr>
        <w:t xml:space="preserve">, there is no source to pay bank debts, </w:t>
      </w:r>
      <w:r w:rsidR="00785BD5" w:rsidRPr="00611271">
        <w:rPr>
          <w:rFonts w:ascii="Arial" w:hAnsi="Arial" w:cs="Arial"/>
          <w:color w:val="010000"/>
          <w:sz w:val="20"/>
        </w:rPr>
        <w:t xml:space="preserve">and </w:t>
      </w:r>
      <w:r w:rsidRPr="00611271">
        <w:rPr>
          <w:rFonts w:ascii="Arial" w:hAnsi="Arial" w:cs="Arial"/>
          <w:color w:val="010000"/>
          <w:sz w:val="20"/>
        </w:rPr>
        <w:t>debt</w:t>
      </w:r>
      <w:r w:rsidR="00785BD5" w:rsidRPr="00611271">
        <w:rPr>
          <w:rFonts w:ascii="Arial" w:hAnsi="Arial" w:cs="Arial"/>
          <w:color w:val="010000"/>
          <w:sz w:val="20"/>
        </w:rPr>
        <w:t>s</w:t>
      </w:r>
      <w:r w:rsidRPr="00611271">
        <w:rPr>
          <w:rFonts w:ascii="Arial" w:hAnsi="Arial" w:cs="Arial"/>
          <w:color w:val="010000"/>
          <w:sz w:val="20"/>
        </w:rPr>
        <w:t xml:space="preserve"> for infrastructure fees,</w:t>
      </w:r>
      <w:r w:rsidR="00785BD5" w:rsidRPr="00611271">
        <w:rPr>
          <w:rFonts w:ascii="Arial" w:hAnsi="Arial" w:cs="Arial"/>
          <w:color w:val="010000"/>
          <w:sz w:val="20"/>
        </w:rPr>
        <w:t xml:space="preserve"> etc.</w:t>
      </w:r>
    </w:p>
    <w:p w14:paraId="6A9BAC9B" w14:textId="77777777" w:rsidR="00D6795E" w:rsidRPr="00611271" w:rsidRDefault="009D6350" w:rsidP="00035678">
      <w:pPr>
        <w:numPr>
          <w:ilvl w:val="0"/>
          <w:numId w:val="1"/>
        </w:numPr>
        <w:pBdr>
          <w:top w:val="nil"/>
          <w:left w:val="nil"/>
          <w:bottom w:val="nil"/>
          <w:right w:val="nil"/>
          <w:between w:val="nil"/>
        </w:pBdr>
        <w:tabs>
          <w:tab w:val="left" w:pos="424"/>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 xml:space="preserve">Liabilities: Some payables always affect the production and business activities of the lessee (if the Company does not pay in time): Rent and infrastructure fees; </w:t>
      </w:r>
      <w:r w:rsidR="00785BD5" w:rsidRPr="00611271">
        <w:rPr>
          <w:rFonts w:ascii="Arial" w:hAnsi="Arial" w:cs="Arial"/>
          <w:color w:val="010000"/>
          <w:sz w:val="20"/>
        </w:rPr>
        <w:t xml:space="preserve">debt of </w:t>
      </w:r>
      <w:r w:rsidRPr="00611271">
        <w:rPr>
          <w:rFonts w:ascii="Arial" w:hAnsi="Arial" w:cs="Arial"/>
          <w:color w:val="010000"/>
          <w:sz w:val="20"/>
        </w:rPr>
        <w:t xml:space="preserve">Public Bank - Binh Duong Branch (principal + overdue interest). Therefore, the Company always has to </w:t>
      </w:r>
      <w:r w:rsidR="00785BD5" w:rsidRPr="00611271">
        <w:rPr>
          <w:rFonts w:ascii="Arial" w:hAnsi="Arial" w:cs="Arial"/>
          <w:color w:val="010000"/>
          <w:sz w:val="20"/>
        </w:rPr>
        <w:t>spend</w:t>
      </w:r>
      <w:r w:rsidRPr="00611271">
        <w:rPr>
          <w:rFonts w:ascii="Arial" w:hAnsi="Arial" w:cs="Arial"/>
          <w:color w:val="010000"/>
          <w:sz w:val="20"/>
        </w:rPr>
        <w:t xml:space="preserve"> money to pay these amounts monthly as committed.</w:t>
      </w:r>
    </w:p>
    <w:p w14:paraId="7139B8D5" w14:textId="59E21B64" w:rsidR="00D6795E" w:rsidRPr="00611271" w:rsidRDefault="009D6350" w:rsidP="00035678">
      <w:pPr>
        <w:numPr>
          <w:ilvl w:val="0"/>
          <w:numId w:val="1"/>
        </w:numPr>
        <w:pBdr>
          <w:top w:val="nil"/>
          <w:left w:val="nil"/>
          <w:bottom w:val="nil"/>
          <w:right w:val="nil"/>
          <w:between w:val="nil"/>
        </w:pBdr>
        <w:tabs>
          <w:tab w:val="left" w:pos="424"/>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 xml:space="preserve">Business management costs, in which executive management salaries have been reduced </w:t>
      </w:r>
      <w:r w:rsidR="00940592">
        <w:rPr>
          <w:rFonts w:ascii="Arial" w:hAnsi="Arial" w:cs="Arial"/>
          <w:color w:val="010000"/>
          <w:sz w:val="20"/>
        </w:rPr>
        <w:t xml:space="preserve">by </w:t>
      </w:r>
      <w:r w:rsidRPr="00611271">
        <w:rPr>
          <w:rFonts w:ascii="Arial" w:hAnsi="Arial" w:cs="Arial"/>
          <w:color w:val="010000"/>
          <w:sz w:val="20"/>
        </w:rPr>
        <w:t xml:space="preserve">at least VND 0 (due to </w:t>
      </w:r>
      <w:r w:rsidR="00785BD5" w:rsidRPr="00611271">
        <w:rPr>
          <w:rFonts w:ascii="Arial" w:hAnsi="Arial" w:cs="Arial"/>
          <w:color w:val="010000"/>
          <w:sz w:val="20"/>
        </w:rPr>
        <w:t xml:space="preserve">having </w:t>
      </w:r>
      <w:r w:rsidRPr="00611271">
        <w:rPr>
          <w:rFonts w:ascii="Arial" w:hAnsi="Arial" w:cs="Arial"/>
          <w:color w:val="010000"/>
          <w:sz w:val="20"/>
        </w:rPr>
        <w:t>part-time personnel from other companies).</w:t>
      </w:r>
    </w:p>
    <w:p w14:paraId="4E74AD41" w14:textId="77777777" w:rsidR="00D6795E" w:rsidRPr="00611271" w:rsidRDefault="009D6350" w:rsidP="00035678">
      <w:pPr>
        <w:numPr>
          <w:ilvl w:val="0"/>
          <w:numId w:val="2"/>
        </w:numPr>
        <w:pBdr>
          <w:top w:val="nil"/>
          <w:left w:val="nil"/>
          <w:bottom w:val="nil"/>
          <w:right w:val="nil"/>
          <w:between w:val="nil"/>
        </w:pBdr>
        <w:tabs>
          <w:tab w:val="left" w:pos="450"/>
          <w:tab w:val="left" w:pos="832"/>
        </w:tabs>
        <w:spacing w:after="120" w:line="360" w:lineRule="auto"/>
        <w:jc w:val="both"/>
        <w:rPr>
          <w:rFonts w:ascii="Arial" w:eastAsia="Arial" w:hAnsi="Arial" w:cs="Arial"/>
          <w:color w:val="010000"/>
          <w:sz w:val="20"/>
          <w:szCs w:val="20"/>
        </w:rPr>
      </w:pPr>
      <w:r w:rsidRPr="00611271">
        <w:rPr>
          <w:rFonts w:ascii="Arial" w:hAnsi="Arial" w:cs="Arial"/>
          <w:color w:val="010000"/>
          <w:sz w:val="20"/>
        </w:rPr>
        <w:t>Explanation of the plan 2024</w:t>
      </w:r>
    </w:p>
    <w:p w14:paraId="6D27636A" w14:textId="77777777" w:rsidR="00D6795E" w:rsidRPr="00611271" w:rsidRDefault="00785BD5" w:rsidP="00035678">
      <w:pPr>
        <w:numPr>
          <w:ilvl w:val="0"/>
          <w:numId w:val="1"/>
        </w:numPr>
        <w:pBdr>
          <w:top w:val="nil"/>
          <w:left w:val="nil"/>
          <w:bottom w:val="nil"/>
          <w:right w:val="nil"/>
          <w:between w:val="nil"/>
        </w:pBdr>
        <w:tabs>
          <w:tab w:val="left" w:pos="384"/>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Continue leasing</w:t>
      </w:r>
      <w:r w:rsidR="009D6350" w:rsidRPr="00611271">
        <w:rPr>
          <w:rFonts w:ascii="Arial" w:hAnsi="Arial" w:cs="Arial"/>
          <w:color w:val="010000"/>
          <w:sz w:val="20"/>
        </w:rPr>
        <w:t xml:space="preserve"> Long An Factory and Bien Hoa Factory according to the </w:t>
      </w:r>
      <w:r w:rsidRPr="00611271">
        <w:rPr>
          <w:rFonts w:ascii="Arial" w:hAnsi="Arial" w:cs="Arial"/>
          <w:color w:val="010000"/>
          <w:sz w:val="20"/>
        </w:rPr>
        <w:t>General Mandate</w:t>
      </w:r>
      <w:r w:rsidR="009D6350" w:rsidRPr="00611271">
        <w:rPr>
          <w:rFonts w:ascii="Arial" w:hAnsi="Arial" w:cs="Arial"/>
          <w:color w:val="010000"/>
          <w:sz w:val="20"/>
        </w:rPr>
        <w:t>, the Board of Directors aims to cut losses and preserve capital for shareholders.</w:t>
      </w:r>
    </w:p>
    <w:p w14:paraId="1B1DBA51" w14:textId="079C5A55" w:rsidR="00D6795E" w:rsidRPr="00611271" w:rsidRDefault="009D6350" w:rsidP="00035678">
      <w:pPr>
        <w:numPr>
          <w:ilvl w:val="0"/>
          <w:numId w:val="1"/>
        </w:numPr>
        <w:pBdr>
          <w:top w:val="nil"/>
          <w:left w:val="nil"/>
          <w:bottom w:val="nil"/>
          <w:right w:val="nil"/>
          <w:between w:val="nil"/>
        </w:pBdr>
        <w:tabs>
          <w:tab w:val="left" w:pos="384"/>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Ensure the source of money to pay debts (</w:t>
      </w:r>
      <w:r w:rsidR="00785BD5" w:rsidRPr="00611271">
        <w:rPr>
          <w:rFonts w:ascii="Arial" w:hAnsi="Arial" w:cs="Arial"/>
          <w:color w:val="010000"/>
          <w:sz w:val="20"/>
        </w:rPr>
        <w:t>remaining b</w:t>
      </w:r>
      <w:r w:rsidRPr="00611271">
        <w:rPr>
          <w:rFonts w:ascii="Arial" w:hAnsi="Arial" w:cs="Arial"/>
          <w:color w:val="010000"/>
          <w:sz w:val="20"/>
        </w:rPr>
        <w:t>ank</w:t>
      </w:r>
      <w:r w:rsidR="00785BD5" w:rsidRPr="00611271">
        <w:rPr>
          <w:rFonts w:ascii="Arial" w:hAnsi="Arial" w:cs="Arial"/>
          <w:color w:val="010000"/>
          <w:sz w:val="20"/>
        </w:rPr>
        <w:t xml:space="preserve"> loan</w:t>
      </w:r>
      <w:r w:rsidRPr="00611271">
        <w:rPr>
          <w:rFonts w:ascii="Arial" w:hAnsi="Arial" w:cs="Arial"/>
          <w:color w:val="010000"/>
          <w:sz w:val="20"/>
        </w:rPr>
        <w:t>, land rent, infrastructure fees</w:t>
      </w:r>
      <w:r w:rsidR="00785BD5" w:rsidRPr="00611271">
        <w:rPr>
          <w:rFonts w:ascii="Arial" w:hAnsi="Arial" w:cs="Arial"/>
          <w:color w:val="010000"/>
          <w:sz w:val="20"/>
        </w:rPr>
        <w:t>,</w:t>
      </w:r>
      <w:r w:rsidR="006568C8">
        <w:rPr>
          <w:rFonts w:ascii="Arial" w:hAnsi="Arial" w:cs="Arial"/>
          <w:color w:val="010000"/>
          <w:sz w:val="20"/>
        </w:rPr>
        <w:t xml:space="preserve"> </w:t>
      </w:r>
      <w:r w:rsidR="00785BD5" w:rsidRPr="00611271">
        <w:rPr>
          <w:rFonts w:ascii="Arial" w:hAnsi="Arial" w:cs="Arial"/>
          <w:color w:val="010000"/>
          <w:sz w:val="20"/>
        </w:rPr>
        <w:t>etc.</w:t>
      </w:r>
      <w:r w:rsidR="006568C8">
        <w:rPr>
          <w:rFonts w:ascii="Arial" w:hAnsi="Arial" w:cs="Arial"/>
          <w:color w:val="010000"/>
          <w:sz w:val="20"/>
        </w:rPr>
        <w:t>,</w:t>
      </w:r>
      <w:r w:rsidR="00785BD5" w:rsidRPr="00611271">
        <w:rPr>
          <w:rFonts w:ascii="Arial" w:hAnsi="Arial" w:cs="Arial"/>
          <w:color w:val="010000"/>
          <w:sz w:val="20"/>
        </w:rPr>
        <w:t xml:space="preserve"> and</w:t>
      </w:r>
      <w:r w:rsidRPr="00611271">
        <w:rPr>
          <w:rFonts w:ascii="Arial" w:hAnsi="Arial" w:cs="Arial"/>
          <w:color w:val="010000"/>
          <w:sz w:val="20"/>
        </w:rPr>
        <w:t xml:space="preserve"> monthly taxes).</w:t>
      </w:r>
    </w:p>
    <w:p w14:paraId="5E8182FA" w14:textId="77777777" w:rsidR="00D6795E" w:rsidRPr="00611271" w:rsidRDefault="009D6350" w:rsidP="00035678">
      <w:pPr>
        <w:numPr>
          <w:ilvl w:val="0"/>
          <w:numId w:val="1"/>
        </w:numPr>
        <w:pBdr>
          <w:top w:val="nil"/>
          <w:left w:val="nil"/>
          <w:bottom w:val="nil"/>
          <w:right w:val="nil"/>
          <w:between w:val="nil"/>
        </w:pBdr>
        <w:tabs>
          <w:tab w:val="left" w:pos="384"/>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Bien Hoa Factory (in Bien Hoa Industrial Park) is expected to be withdrawn by the end of 2024 (according to the Notice of the Department of Planning and Investment of Dong Nai province), thus greatly affecting the revenue to repay Bank debts and the Factory Leasing Contract.</w:t>
      </w:r>
    </w:p>
    <w:p w14:paraId="298A8A96" w14:textId="77777777" w:rsidR="00D6795E" w:rsidRPr="00611271" w:rsidRDefault="009D6350" w:rsidP="00035678">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Article 2: Approve the Audited Financial Statements 2023</w:t>
      </w:r>
    </w:p>
    <w:p w14:paraId="42F36732" w14:textId="77777777" w:rsidR="00D6795E" w:rsidRPr="00611271" w:rsidRDefault="009D6350" w:rsidP="00035678">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Article 3: Approve the report of the Board of Directors, and the Supervisory Board</w:t>
      </w:r>
    </w:p>
    <w:p w14:paraId="0ECAC6AE" w14:textId="77777777" w:rsidR="009D6350" w:rsidRPr="00611271" w:rsidRDefault="009D6350" w:rsidP="00035678">
      <w:pPr>
        <w:pBdr>
          <w:top w:val="nil"/>
          <w:left w:val="nil"/>
          <w:bottom w:val="nil"/>
          <w:right w:val="nil"/>
          <w:between w:val="nil"/>
        </w:pBdr>
        <w:tabs>
          <w:tab w:val="left" w:pos="450"/>
        </w:tabs>
        <w:spacing w:after="120" w:line="360" w:lineRule="auto"/>
        <w:jc w:val="both"/>
        <w:rPr>
          <w:rFonts w:ascii="Arial" w:hAnsi="Arial" w:cs="Arial"/>
          <w:color w:val="010000"/>
          <w:sz w:val="20"/>
        </w:rPr>
      </w:pPr>
      <w:r w:rsidRPr="00611271">
        <w:rPr>
          <w:rFonts w:ascii="Arial" w:hAnsi="Arial" w:cs="Arial"/>
          <w:color w:val="010000"/>
          <w:sz w:val="20"/>
        </w:rPr>
        <w:t>Approve the report on activities 2023 and operational plan 2024 of the Board of Directors and the Supervisory Board.</w:t>
      </w:r>
    </w:p>
    <w:p w14:paraId="1434A8B3" w14:textId="77777777" w:rsidR="00D6795E" w:rsidRPr="00611271" w:rsidRDefault="009D6350" w:rsidP="0003567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Article 4: Approve the selection of an audit company for the Financial Statements 2024</w:t>
      </w:r>
    </w:p>
    <w:p w14:paraId="4338AA4D" w14:textId="77777777" w:rsidR="00D6795E" w:rsidRPr="00611271" w:rsidRDefault="009D6350" w:rsidP="00035678">
      <w:pPr>
        <w:numPr>
          <w:ilvl w:val="0"/>
          <w:numId w:val="1"/>
        </w:numPr>
        <w:pBdr>
          <w:top w:val="nil"/>
          <w:left w:val="nil"/>
          <w:bottom w:val="nil"/>
          <w:right w:val="nil"/>
          <w:between w:val="nil"/>
        </w:pBdr>
        <w:tabs>
          <w:tab w:val="left" w:pos="384"/>
          <w:tab w:val="left" w:pos="450"/>
          <w:tab w:val="left" w:pos="9644"/>
        </w:tabs>
        <w:spacing w:after="120" w:line="360" w:lineRule="auto"/>
        <w:jc w:val="both"/>
        <w:rPr>
          <w:rFonts w:ascii="Arial" w:eastAsia="Arial" w:hAnsi="Arial" w:cs="Arial"/>
          <w:color w:val="010000"/>
          <w:sz w:val="20"/>
          <w:szCs w:val="20"/>
        </w:rPr>
      </w:pPr>
      <w:r w:rsidRPr="00611271">
        <w:rPr>
          <w:rFonts w:ascii="Arial" w:hAnsi="Arial" w:cs="Arial"/>
          <w:color w:val="010000"/>
          <w:sz w:val="20"/>
        </w:rPr>
        <w:lastRenderedPageBreak/>
        <w:t>Approve the selection of audit companies according to the Proposal: In 2024, FAC Auditing Company Limited will be selected as the audit company for the Company's Financial Statements.</w:t>
      </w:r>
    </w:p>
    <w:p w14:paraId="6FEA2C8D" w14:textId="77777777" w:rsidR="00D6795E" w:rsidRPr="00611271" w:rsidRDefault="009D6350" w:rsidP="00035678">
      <w:pPr>
        <w:pBdr>
          <w:top w:val="nil"/>
          <w:left w:val="nil"/>
          <w:bottom w:val="nil"/>
          <w:right w:val="nil"/>
          <w:between w:val="nil"/>
        </w:pBdr>
        <w:tabs>
          <w:tab w:val="left" w:pos="450"/>
          <w:tab w:val="left" w:pos="9166"/>
        </w:tabs>
        <w:spacing w:after="120" w:line="360" w:lineRule="auto"/>
        <w:jc w:val="both"/>
        <w:rPr>
          <w:rFonts w:ascii="Arial" w:eastAsia="Arial" w:hAnsi="Arial" w:cs="Arial"/>
          <w:color w:val="010000"/>
          <w:sz w:val="20"/>
          <w:szCs w:val="20"/>
        </w:rPr>
      </w:pPr>
      <w:r w:rsidRPr="00611271">
        <w:rPr>
          <w:rFonts w:ascii="Arial" w:hAnsi="Arial" w:cs="Arial"/>
          <w:color w:val="010000"/>
          <w:sz w:val="20"/>
        </w:rPr>
        <w:t>Article 5: Approve the change of members of the Board of Directors</w:t>
      </w:r>
    </w:p>
    <w:p w14:paraId="05BC2299" w14:textId="08EF8FC7" w:rsidR="00D6795E" w:rsidRPr="00611271" w:rsidRDefault="009D6350" w:rsidP="00035678">
      <w:pPr>
        <w:numPr>
          <w:ilvl w:val="0"/>
          <w:numId w:val="1"/>
        </w:numPr>
        <w:pBdr>
          <w:top w:val="nil"/>
          <w:left w:val="nil"/>
          <w:bottom w:val="nil"/>
          <w:right w:val="nil"/>
          <w:between w:val="nil"/>
        </w:pBdr>
        <w:tabs>
          <w:tab w:val="left" w:pos="384"/>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 xml:space="preserve">Approve the dismissal of </w:t>
      </w:r>
      <w:r w:rsidR="000912C4" w:rsidRPr="00611271">
        <w:rPr>
          <w:rFonts w:ascii="Arial" w:hAnsi="Arial" w:cs="Arial"/>
          <w:color w:val="010000"/>
          <w:sz w:val="20"/>
        </w:rPr>
        <w:t xml:space="preserve">Mr. </w:t>
      </w:r>
      <w:r w:rsidRPr="00611271">
        <w:rPr>
          <w:rFonts w:ascii="Arial" w:hAnsi="Arial" w:cs="Arial"/>
          <w:color w:val="010000"/>
          <w:sz w:val="20"/>
        </w:rPr>
        <w:t>Nguyen Van Tuyen as a member of the Board of Directors</w:t>
      </w:r>
    </w:p>
    <w:p w14:paraId="1D880759" w14:textId="77777777" w:rsidR="00D6795E" w:rsidRPr="00611271" w:rsidRDefault="009D6350" w:rsidP="00035678">
      <w:pPr>
        <w:numPr>
          <w:ilvl w:val="0"/>
          <w:numId w:val="1"/>
        </w:numPr>
        <w:pBdr>
          <w:top w:val="nil"/>
          <w:left w:val="nil"/>
          <w:bottom w:val="nil"/>
          <w:right w:val="nil"/>
          <w:between w:val="nil"/>
        </w:pBdr>
        <w:tabs>
          <w:tab w:val="left" w:pos="384"/>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Approve the election of Mr. Nguyen Dinh Trung as a member of the Board of Directors</w:t>
      </w:r>
    </w:p>
    <w:p w14:paraId="068EAAEA" w14:textId="77777777" w:rsidR="00D6795E" w:rsidRPr="00611271" w:rsidRDefault="009D6350" w:rsidP="0003567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Article 6: Approve the policy of transferring the concrete factory in Long An</w:t>
      </w:r>
    </w:p>
    <w:p w14:paraId="2A3F94B9" w14:textId="77777777" w:rsidR="00D6795E" w:rsidRPr="00611271" w:rsidRDefault="009D6350" w:rsidP="00035678">
      <w:pPr>
        <w:numPr>
          <w:ilvl w:val="0"/>
          <w:numId w:val="1"/>
        </w:numPr>
        <w:pBdr>
          <w:top w:val="nil"/>
          <w:left w:val="nil"/>
          <w:bottom w:val="nil"/>
          <w:right w:val="nil"/>
          <w:between w:val="nil"/>
        </w:pBdr>
        <w:tabs>
          <w:tab w:val="left" w:pos="384"/>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Approve the policy to transfer the concrete factory in Nhut Chanh - Long An Industrial Park, and assign the Board of Members to decide on the method and selling price to repay the Bank's loan at an appropriate time.</w:t>
      </w:r>
    </w:p>
    <w:p w14:paraId="64393C25" w14:textId="77777777" w:rsidR="00D6795E" w:rsidRPr="00611271" w:rsidRDefault="009D6350" w:rsidP="00035678">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Article 7: Approve the voluntary delisting of securities.</w:t>
      </w:r>
    </w:p>
    <w:p w14:paraId="02C54777" w14:textId="4AAABC4B" w:rsidR="00D6795E" w:rsidRPr="00611271" w:rsidRDefault="009D6350" w:rsidP="00035678">
      <w:pPr>
        <w:keepNext/>
        <w:numPr>
          <w:ilvl w:val="0"/>
          <w:numId w:val="1"/>
        </w:numPr>
        <w:pBdr>
          <w:top w:val="nil"/>
          <w:left w:val="nil"/>
          <w:bottom w:val="nil"/>
          <w:right w:val="nil"/>
          <w:between w:val="nil"/>
        </w:pBdr>
        <w:tabs>
          <w:tab w:val="left" w:pos="384"/>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 xml:space="preserve">Approve the content of </w:t>
      </w:r>
      <w:r w:rsidR="006568C8">
        <w:rPr>
          <w:rFonts w:ascii="Arial" w:hAnsi="Arial" w:cs="Arial"/>
          <w:color w:val="010000"/>
          <w:sz w:val="20"/>
        </w:rPr>
        <w:t xml:space="preserve">the </w:t>
      </w:r>
      <w:r w:rsidRPr="00611271">
        <w:rPr>
          <w:rFonts w:ascii="Arial" w:hAnsi="Arial" w:cs="Arial"/>
          <w:color w:val="010000"/>
          <w:sz w:val="20"/>
        </w:rPr>
        <w:t xml:space="preserve">voluntary delisting of securities. Assign the Board of Directors and the Executive Board to formulate and submit the implementation plan based on actual time conditions and </w:t>
      </w:r>
      <w:r w:rsidR="006568C8">
        <w:rPr>
          <w:rFonts w:ascii="Arial" w:hAnsi="Arial" w:cs="Arial"/>
          <w:color w:val="010000"/>
          <w:sz w:val="20"/>
        </w:rPr>
        <w:t>following</w:t>
      </w:r>
      <w:r w:rsidRPr="00611271">
        <w:rPr>
          <w:rFonts w:ascii="Arial" w:hAnsi="Arial" w:cs="Arial"/>
          <w:color w:val="010000"/>
          <w:sz w:val="20"/>
        </w:rPr>
        <w:t xml:space="preserve"> current laws.</w:t>
      </w:r>
    </w:p>
    <w:p w14:paraId="6553428C" w14:textId="77777777" w:rsidR="00D6795E" w:rsidRPr="00611271" w:rsidRDefault="009D6350" w:rsidP="00035678">
      <w:pPr>
        <w:keepNext/>
        <w:pBdr>
          <w:top w:val="nil"/>
          <w:left w:val="nil"/>
          <w:bottom w:val="nil"/>
          <w:right w:val="nil"/>
          <w:between w:val="nil"/>
        </w:pBdr>
        <w:tabs>
          <w:tab w:val="left" w:pos="384"/>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Article 8: Terms of enforcement</w:t>
      </w:r>
    </w:p>
    <w:p w14:paraId="462CD60B" w14:textId="77777777" w:rsidR="00D6795E" w:rsidRPr="00611271" w:rsidRDefault="009D6350" w:rsidP="00035678">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The full text of this General Mandate was approved by the Annual General Meeting of Shareholders 2024 at the Meeting and takes effect from the date of its signing.</w:t>
      </w:r>
    </w:p>
    <w:p w14:paraId="411C4507" w14:textId="77EBAAF6" w:rsidR="00D6795E" w:rsidRPr="00611271" w:rsidRDefault="009D6350" w:rsidP="00035678">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11271">
        <w:rPr>
          <w:rFonts w:ascii="Arial" w:hAnsi="Arial" w:cs="Arial"/>
          <w:color w:val="010000"/>
          <w:sz w:val="20"/>
        </w:rPr>
        <w:t>The Annual General Meeting of Shareholders 2024 of Bien Hoa Concrete Joint Stock Company assigns the Board of Directors and the Supervisory Board of the Company to organize the implementation of the General Mandate as well as direct and supervise the Executive Board of the Company in the implementation of works related to the contents of this General Mandate ensuring the highest interests for the Company,</w:t>
      </w:r>
      <w:r w:rsidR="00C76E95" w:rsidRPr="00611271">
        <w:rPr>
          <w:rFonts w:ascii="Arial" w:hAnsi="Arial" w:cs="Arial"/>
          <w:color w:val="010000"/>
          <w:sz w:val="20"/>
        </w:rPr>
        <w:t xml:space="preserve"> </w:t>
      </w:r>
      <w:r w:rsidRPr="00611271">
        <w:rPr>
          <w:rFonts w:ascii="Arial" w:hAnsi="Arial" w:cs="Arial"/>
          <w:color w:val="010000"/>
          <w:sz w:val="20"/>
        </w:rPr>
        <w:t xml:space="preserve">to shareholders and </w:t>
      </w:r>
      <w:r w:rsidR="006568C8">
        <w:rPr>
          <w:rFonts w:ascii="Arial" w:hAnsi="Arial" w:cs="Arial"/>
          <w:color w:val="010000"/>
          <w:sz w:val="20"/>
        </w:rPr>
        <w:t>following</w:t>
      </w:r>
      <w:bookmarkStart w:id="0" w:name="_GoBack"/>
      <w:bookmarkEnd w:id="0"/>
      <w:r w:rsidRPr="00611271">
        <w:rPr>
          <w:rFonts w:ascii="Arial" w:hAnsi="Arial" w:cs="Arial"/>
          <w:color w:val="010000"/>
          <w:sz w:val="20"/>
        </w:rPr>
        <w:t xml:space="preserve"> the current provisions of law, the Company's charter.</w:t>
      </w:r>
    </w:p>
    <w:sectPr w:rsidR="00D6795E" w:rsidRPr="00611271" w:rsidSect="002B327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55CB"/>
    <w:multiLevelType w:val="multilevel"/>
    <w:tmpl w:val="FD0696F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19"/>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CC075CB"/>
    <w:multiLevelType w:val="multilevel"/>
    <w:tmpl w:val="DB2CB10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5E"/>
    <w:rsid w:val="00035678"/>
    <w:rsid w:val="000912C4"/>
    <w:rsid w:val="002B3277"/>
    <w:rsid w:val="00474FF2"/>
    <w:rsid w:val="00611271"/>
    <w:rsid w:val="006460E4"/>
    <w:rsid w:val="006568C8"/>
    <w:rsid w:val="006E65D9"/>
    <w:rsid w:val="00785BD5"/>
    <w:rsid w:val="00940592"/>
    <w:rsid w:val="009D6350"/>
    <w:rsid w:val="00C76E95"/>
    <w:rsid w:val="00D6795E"/>
    <w:rsid w:val="00E66E00"/>
    <w:rsid w:val="00EE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9CD66"/>
  <w15:docId w15:val="{0DF9C673-0F5C-4764-B12D-F746FB06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38" w:lineRule="auto"/>
    </w:pPr>
    <w:rPr>
      <w:rFonts w:ascii="Times New Roman" w:eastAsia="Times New Roman" w:hAnsi="Times New Roman" w:cs="Times New Roman"/>
      <w:sz w:val="26"/>
      <w:szCs w:val="26"/>
    </w:rPr>
  </w:style>
  <w:style w:type="paragraph" w:customStyle="1" w:styleId="Other0">
    <w:name w:val="Other"/>
    <w:basedOn w:val="Normal"/>
    <w:link w:val="Other"/>
    <w:pPr>
      <w:spacing w:line="338" w:lineRule="auto"/>
    </w:pPr>
    <w:rPr>
      <w:rFonts w:ascii="Times New Roman" w:eastAsia="Times New Roman" w:hAnsi="Times New Roman" w:cs="Times New Roman"/>
      <w:sz w:val="26"/>
      <w:szCs w:val="26"/>
    </w:rPr>
  </w:style>
  <w:style w:type="paragraph" w:customStyle="1" w:styleId="Heading21">
    <w:name w:val="Heading #2"/>
    <w:basedOn w:val="Normal"/>
    <w:link w:val="Heading20"/>
    <w:pPr>
      <w:spacing w:line="341" w:lineRule="auto"/>
      <w:outlineLvl w:val="1"/>
    </w:pPr>
    <w:rPr>
      <w:rFonts w:ascii="Times New Roman" w:eastAsia="Times New Roman" w:hAnsi="Times New Roman" w:cs="Times New Roman"/>
      <w:b/>
      <w:bCs/>
      <w:sz w:val="26"/>
      <w:szCs w:val="26"/>
    </w:rPr>
  </w:style>
  <w:style w:type="paragraph" w:customStyle="1" w:styleId="Heading11">
    <w:name w:val="Heading #1"/>
    <w:basedOn w:val="Normal"/>
    <w:link w:val="Heading10"/>
    <w:pPr>
      <w:spacing w:line="259" w:lineRule="auto"/>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spacing w:line="264" w:lineRule="auto"/>
    </w:pPr>
    <w:rPr>
      <w:rFonts w:ascii="Segoe UI" w:eastAsia="Segoe UI" w:hAnsi="Segoe UI" w:cs="Segoe UI"/>
      <w:sz w:val="20"/>
      <w:szCs w:val="20"/>
    </w:rPr>
  </w:style>
  <w:style w:type="paragraph" w:styleId="NormalWeb">
    <w:name w:val="Normal (Web)"/>
    <w:basedOn w:val="Normal"/>
    <w:uiPriority w:val="99"/>
    <w:unhideWhenUsed/>
    <w:rsid w:val="00B062FC"/>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kN3f9XKOtB6w9ODdHrstovYPpg==">CgMxLjA4AHIhMVA3Vi1Dc3FzQVI5T3EtellfMElJaEhEemRWSlBEZTJ4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638</Words>
  <Characters>3207</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16</cp:revision>
  <dcterms:created xsi:type="dcterms:W3CDTF">2024-05-27T03:14:00Z</dcterms:created>
  <dcterms:modified xsi:type="dcterms:W3CDTF">2024-05-29T03:24:00Z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329e24aff48efdea49d8dab5eda0cd42b5784ea3e1b1597a6f05ef92377750fc</vt:lpwstr>
  </property>
</Properties>
</file>