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FE5631" w:rsidR="001666AC" w:rsidRPr="00631CBC" w:rsidRDefault="00880651" w:rsidP="00F859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8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31CBC">
        <w:rPr>
          <w:rFonts w:ascii="Arial" w:hAnsi="Arial" w:cs="Arial"/>
          <w:b/>
          <w:bCs/>
          <w:color w:val="010000"/>
          <w:sz w:val="20"/>
        </w:rPr>
        <w:t>CII120018:</w:t>
      </w:r>
      <w:r w:rsidR="00DB0639" w:rsidRPr="00631CBC">
        <w:rPr>
          <w:rFonts w:ascii="Arial" w:hAnsi="Arial" w:cs="Arial"/>
          <w:b/>
          <w:color w:val="010000"/>
          <w:sz w:val="20"/>
        </w:rPr>
        <w:t xml:space="preserve"> </w:t>
      </w:r>
      <w:r w:rsidRPr="00631CBC">
        <w:rPr>
          <w:rFonts w:ascii="Arial" w:hAnsi="Arial" w:cs="Arial"/>
          <w:b/>
          <w:color w:val="010000"/>
          <w:sz w:val="20"/>
        </w:rPr>
        <w:t xml:space="preserve">Information disclosure on the </w:t>
      </w:r>
      <w:r w:rsidR="00631CBC" w:rsidRPr="00631CBC">
        <w:rPr>
          <w:rFonts w:ascii="Arial" w:hAnsi="Arial" w:cs="Arial"/>
          <w:b/>
          <w:color w:val="010000"/>
          <w:sz w:val="20"/>
        </w:rPr>
        <w:t xml:space="preserve">plan </w:t>
      </w:r>
      <w:r w:rsidRPr="00631CBC">
        <w:rPr>
          <w:rFonts w:ascii="Arial" w:hAnsi="Arial" w:cs="Arial"/>
          <w:b/>
          <w:color w:val="010000"/>
          <w:sz w:val="20"/>
        </w:rPr>
        <w:t>to issue bonds</w:t>
      </w:r>
    </w:p>
    <w:p w14:paraId="00000002" w14:textId="77777777" w:rsidR="001666AC" w:rsidRPr="00631CBC" w:rsidRDefault="00880651" w:rsidP="00F859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1CBC">
        <w:rPr>
          <w:rFonts w:ascii="Arial" w:hAnsi="Arial" w:cs="Arial"/>
          <w:color w:val="010000"/>
          <w:sz w:val="20"/>
        </w:rPr>
        <w:t>On May 24, 2024, Ho Chi Minh City Infrastructure Investment Joint Stock Company announced Official Dispatch No. 517/2024/CV-CII as follows:</w:t>
      </w:r>
    </w:p>
    <w:p w14:paraId="00000003" w14:textId="793D6B11" w:rsidR="001666AC" w:rsidRPr="00631CBC" w:rsidRDefault="00880651" w:rsidP="00F859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1CBC">
        <w:rPr>
          <w:rFonts w:ascii="Arial" w:hAnsi="Arial" w:cs="Arial"/>
          <w:color w:val="010000"/>
          <w:sz w:val="20"/>
        </w:rPr>
        <w:t>Ho Chi Minh City Infrastr</w:t>
      </w:r>
      <w:bookmarkStart w:id="0" w:name="_GoBack"/>
      <w:bookmarkEnd w:id="0"/>
      <w:r w:rsidRPr="00631CBC">
        <w:rPr>
          <w:rFonts w:ascii="Arial" w:hAnsi="Arial" w:cs="Arial"/>
          <w:color w:val="010000"/>
          <w:sz w:val="20"/>
        </w:rPr>
        <w:t>ucture Investment Joint Stock Company (Company/CII) would like to inform our shareholders:</w:t>
      </w:r>
    </w:p>
    <w:p w14:paraId="00000004" w14:textId="77777777" w:rsidR="001666AC" w:rsidRPr="00631CBC" w:rsidRDefault="00880651" w:rsidP="00F859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1CBC">
        <w:rPr>
          <w:rFonts w:ascii="Arial" w:hAnsi="Arial" w:cs="Arial"/>
          <w:color w:val="010000"/>
          <w:sz w:val="20"/>
        </w:rPr>
        <w:t>The Board of Directors of CII announced Resolution No. 85/NQ-HDQT (2022-2027 term) and Resolution No. 86/NQ-HDQT (2022-2027 term) on May 23, 2024 on approving the bond issuance plan and all dossiers for the public offering of bonds in 2024 with the following fundamental contents:</w:t>
      </w:r>
    </w:p>
    <w:p w14:paraId="00000005" w14:textId="77777777" w:rsidR="001666AC" w:rsidRPr="00631CBC" w:rsidRDefault="00880651" w:rsidP="00F8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1CBC">
        <w:rPr>
          <w:rFonts w:ascii="Arial" w:hAnsi="Arial" w:cs="Arial"/>
          <w:color w:val="010000"/>
          <w:sz w:val="20"/>
        </w:rPr>
        <w:t>Total value of bonds to be offered: VND 300 billion;</w:t>
      </w:r>
    </w:p>
    <w:p w14:paraId="00000006" w14:textId="77777777" w:rsidR="001666AC" w:rsidRPr="00631CBC" w:rsidRDefault="00880651" w:rsidP="00F8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1CBC">
        <w:rPr>
          <w:rFonts w:ascii="Arial" w:hAnsi="Arial" w:cs="Arial"/>
          <w:color w:val="010000"/>
          <w:sz w:val="20"/>
        </w:rPr>
        <w:t>Bond term: 02 years from the issuance date;</w:t>
      </w:r>
    </w:p>
    <w:p w14:paraId="00000007" w14:textId="77777777" w:rsidR="001666AC" w:rsidRPr="00631CBC" w:rsidRDefault="00880651" w:rsidP="00F8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1CBC">
        <w:rPr>
          <w:rFonts w:ascii="Arial" w:hAnsi="Arial" w:cs="Arial"/>
          <w:color w:val="010000"/>
          <w:sz w:val="20"/>
        </w:rPr>
        <w:t>Interest rate of bonds: Fixed interest rates (expected not to exceed 10.5%/ year).</w:t>
      </w:r>
    </w:p>
    <w:sectPr w:rsidR="001666AC" w:rsidRPr="00631CBC" w:rsidSect="001028D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BCE"/>
    <w:multiLevelType w:val="multilevel"/>
    <w:tmpl w:val="74F2FCD8"/>
    <w:lvl w:ilvl="0">
      <w:numFmt w:val="bullet"/>
      <w:lvlText w:val="-"/>
      <w:lvlJc w:val="left"/>
      <w:pPr>
        <w:ind w:left="38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AC"/>
    <w:rsid w:val="001028D2"/>
    <w:rsid w:val="001666AC"/>
    <w:rsid w:val="00631CBC"/>
    <w:rsid w:val="00880651"/>
    <w:rsid w:val="00C13CA2"/>
    <w:rsid w:val="00DB0639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74CBB"/>
  <w15:docId w15:val="{658BBE63-0279-4C93-BE55-8721DBBB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93E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93E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20"/>
    </w:pPr>
    <w:rPr>
      <w:rFonts w:ascii="Times New Roman" w:eastAsia="Times New Roman" w:hAnsi="Times New Roman" w:cs="Times New Roman"/>
      <w:color w:val="37393E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5"/>
      <w:szCs w:val="15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37393E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187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+6IcZBXGTI7GaxWCEdmE4lxuMw==">CgMxLjA4AHIhMTBWLWxNSlI2TzZyUU96R0VXcnJabFN3RnJqY3U2M2ly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2024-05-28T03:18:00Z</dcterms:created>
  <dcterms:modified xsi:type="dcterms:W3CDTF">2024-05-29T11:26:00Z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e277bbb515aa4acc5a6b3d9d55f2c8c20ed3c082c8c539373889e700fa06c50c</vt:lpwstr>
  </property>
</Properties>
</file>