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64EA" w:rsidRPr="0009201B" w:rsidRDefault="00D80F30" w:rsidP="00E91D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201B">
        <w:rPr>
          <w:rFonts w:ascii="Arial" w:hAnsi="Arial" w:cs="Arial"/>
          <w:b/>
          <w:color w:val="010000"/>
          <w:sz w:val="20"/>
        </w:rPr>
        <w:t>CTC: Board Resolution</w:t>
      </w:r>
    </w:p>
    <w:p w14:paraId="00000002" w14:textId="506B3D35" w:rsidR="00CF64EA" w:rsidRPr="0009201B" w:rsidRDefault="00D80F30" w:rsidP="00E91D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>On May 24</w:t>
      </w:r>
      <w:r w:rsidR="0009201B" w:rsidRPr="0009201B">
        <w:rPr>
          <w:rFonts w:ascii="Arial" w:hAnsi="Arial" w:cs="Arial"/>
          <w:color w:val="010000"/>
          <w:sz w:val="20"/>
        </w:rPr>
        <w:t>,</w:t>
      </w:r>
      <w:r w:rsidRPr="0009201B">
        <w:rPr>
          <w:rFonts w:ascii="Arial" w:hAnsi="Arial" w:cs="Arial"/>
          <w:color w:val="010000"/>
          <w:sz w:val="20"/>
        </w:rPr>
        <w:t xml:space="preserve"> 2024, Hoang Kim Tay Nguyen Group Joint Stock Company announced Resolution No. 09/2024/NQ-HDQT-CTC on convening the third Annual General Meeting of Shareholders 2024 as follows:</w:t>
      </w:r>
      <w:bookmarkStart w:id="0" w:name="_GoBack"/>
      <w:bookmarkEnd w:id="0"/>
    </w:p>
    <w:p w14:paraId="00000003" w14:textId="77777777" w:rsidR="00CF64EA" w:rsidRPr="0009201B" w:rsidRDefault="00D80F30" w:rsidP="00E91D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>Article 1: Approve convening the third Annual General Meeting of Shareholders 2024 with the following detailed contents:</w:t>
      </w:r>
    </w:p>
    <w:p w14:paraId="00000004" w14:textId="77777777" w:rsidR="00CF64EA" w:rsidRPr="0009201B" w:rsidRDefault="00D80F30" w:rsidP="00E9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>Time: At 8:30 a.m. on June 14, 2024;</w:t>
      </w:r>
    </w:p>
    <w:p w14:paraId="00000005" w14:textId="77777777" w:rsidR="00CF64EA" w:rsidRPr="0009201B" w:rsidRDefault="00D80F30" w:rsidP="00E9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>Venue: T78 Hotel, No. 145 Ly Chinh Thang, Vo Thi Sau Ward, District 3, Ho Chi Minh City</w:t>
      </w:r>
    </w:p>
    <w:p w14:paraId="00000006" w14:textId="4E297D7B" w:rsidR="00CF64EA" w:rsidRPr="0009201B" w:rsidRDefault="00D80F30" w:rsidP="00E9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>Expected contents of the Meeting: All the contents of the second Annual General Meeting of Shareholders 2024, dated May 24, 2024 which have not been carried out as the Meeting did not fulfill all conditions</w:t>
      </w:r>
      <w:r w:rsidR="0009201B" w:rsidRPr="0009201B">
        <w:rPr>
          <w:rFonts w:ascii="Arial" w:hAnsi="Arial" w:cs="Arial"/>
          <w:color w:val="010000"/>
          <w:sz w:val="20"/>
        </w:rPr>
        <w:t xml:space="preserve"> to be organized</w:t>
      </w:r>
      <w:r w:rsidRPr="0009201B">
        <w:rPr>
          <w:rFonts w:ascii="Arial" w:hAnsi="Arial" w:cs="Arial"/>
          <w:color w:val="010000"/>
          <w:sz w:val="20"/>
        </w:rPr>
        <w:t>.</w:t>
      </w:r>
    </w:p>
    <w:p w14:paraId="00000007" w14:textId="77777777" w:rsidR="00CF64EA" w:rsidRPr="0009201B" w:rsidRDefault="00D80F30" w:rsidP="00E91D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 xml:space="preserve">Article 2: Assign the General Manager to carry out the procedures and disclose information following the provisions of the law and internal regulations. </w:t>
      </w:r>
    </w:p>
    <w:p w14:paraId="00000008" w14:textId="6F3B131B" w:rsidR="00CF64EA" w:rsidRPr="0009201B" w:rsidRDefault="00D80F30" w:rsidP="00E91D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01B">
        <w:rPr>
          <w:rFonts w:ascii="Arial" w:hAnsi="Arial" w:cs="Arial"/>
          <w:color w:val="010000"/>
          <w:sz w:val="20"/>
        </w:rPr>
        <w:t xml:space="preserve">Article 3: The Resolution takes effect from the date of its signing. Members of the Board of Directors, the Supervisory Board, the Board of Management of the Company, and relevant </w:t>
      </w:r>
      <w:r w:rsidR="0009201B">
        <w:rPr>
          <w:rFonts w:ascii="Arial" w:hAnsi="Arial" w:cs="Arial"/>
          <w:color w:val="010000"/>
          <w:sz w:val="20"/>
        </w:rPr>
        <w:t>departments</w:t>
      </w:r>
      <w:r w:rsidRPr="0009201B">
        <w:rPr>
          <w:rFonts w:ascii="Arial" w:hAnsi="Arial" w:cs="Arial"/>
          <w:color w:val="010000"/>
          <w:sz w:val="20"/>
        </w:rPr>
        <w:t xml:space="preserve"> are responsible for implementing this Resolution. </w:t>
      </w:r>
    </w:p>
    <w:sectPr w:rsidR="00CF64EA" w:rsidRPr="0009201B" w:rsidSect="005F20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1CC8"/>
    <w:multiLevelType w:val="multilevel"/>
    <w:tmpl w:val="9BFA35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EA"/>
    <w:rsid w:val="0009201B"/>
    <w:rsid w:val="005F20A1"/>
    <w:rsid w:val="00CF64EA"/>
    <w:rsid w:val="00D673D3"/>
    <w:rsid w:val="00D80F30"/>
    <w:rsid w:val="00DE46AA"/>
    <w:rsid w:val="00E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25F52"/>
  <w15:docId w15:val="{7DB35AAB-B720-4139-B623-F27153C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zDWX6fpWuf1CQP6Bf/Zh/laSw==">CgMxLjA4AHIhMUItWldLT3RNRkhaelBaUTR2Q2VJeTROdVNCWmxGSkh4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2024-05-28T03:20:00Z</dcterms:created>
  <dcterms:modified xsi:type="dcterms:W3CDTF">2024-05-29T11:26:00Z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ca432131cb7719e5c4d4df4c9893d4e748b2116da4cca1ad3918acea711d236d</vt:lpwstr>
  </property>
</Properties>
</file>