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CFC8C" w14:textId="77777777" w:rsidR="007B0C35" w:rsidRPr="00EE2E79" w:rsidRDefault="00713A95" w:rsidP="006E036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EE2E79">
        <w:rPr>
          <w:rFonts w:ascii="Arial" w:hAnsi="Arial" w:cs="Arial"/>
          <w:b/>
          <w:color w:val="010000"/>
          <w:sz w:val="20"/>
        </w:rPr>
        <w:t>TID: Annual General Mandate 2024</w:t>
      </w:r>
    </w:p>
    <w:p w14:paraId="02916CB1" w14:textId="77777777" w:rsidR="007B0C35" w:rsidRPr="00EE2E79" w:rsidRDefault="00713A95" w:rsidP="006E03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On May 22, 2024,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announced General Mandate No. 01/NQ-DHDCD as follows:</w:t>
      </w:r>
    </w:p>
    <w:p w14:paraId="20037002" w14:textId="77777777" w:rsidR="007B0C35" w:rsidRPr="00EE2E79" w:rsidRDefault="00713A95" w:rsidP="006E03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1.</w:t>
      </w:r>
      <w:proofErr w:type="gramEnd"/>
      <w:r w:rsidRPr="00EE2E79">
        <w:rPr>
          <w:rFonts w:ascii="Arial" w:hAnsi="Arial" w:cs="Arial"/>
          <w:color w:val="010000"/>
          <w:sz w:val="20"/>
        </w:rPr>
        <w:t xml:space="preserve"> Approve the Report of the Board of Directors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on the result of business activities 2023 and goals, </w:t>
      </w:r>
      <w:r w:rsidR="00886341" w:rsidRPr="00EE2E79">
        <w:rPr>
          <w:rFonts w:ascii="Arial" w:hAnsi="Arial" w:cs="Arial"/>
          <w:color w:val="010000"/>
          <w:sz w:val="20"/>
        </w:rPr>
        <w:t xml:space="preserve">and </w:t>
      </w:r>
      <w:r w:rsidRPr="00EE2E79">
        <w:rPr>
          <w:rFonts w:ascii="Arial" w:hAnsi="Arial" w:cs="Arial"/>
          <w:color w:val="010000"/>
          <w:sz w:val="20"/>
        </w:rPr>
        <w:t>tasks for 2024 with the following main targets:</w:t>
      </w:r>
    </w:p>
    <w:tbl>
      <w:tblPr>
        <w:tblStyle w:val="5"/>
        <w:tblW w:w="5000" w:type="pct"/>
        <w:tblLook w:val="0000" w:firstRow="0" w:lastRow="0" w:firstColumn="0" w:lastColumn="0" w:noHBand="0" w:noVBand="0"/>
      </w:tblPr>
      <w:tblGrid>
        <w:gridCol w:w="2750"/>
        <w:gridCol w:w="1051"/>
        <w:gridCol w:w="1303"/>
        <w:gridCol w:w="1312"/>
        <w:gridCol w:w="1315"/>
        <w:gridCol w:w="1315"/>
      </w:tblGrid>
      <w:tr w:rsidR="007B0C35" w:rsidRPr="00EE2E79" w14:paraId="0CFC78EF" w14:textId="77777777" w:rsidTr="006E0361">
        <w:tc>
          <w:tcPr>
            <w:tcW w:w="1520" w:type="pct"/>
            <w:vMerge w:val="restart"/>
            <w:tcBorders>
              <w:top w:val="single" w:sz="4" w:space="0" w:color="000000"/>
              <w:left w:val="single" w:sz="4" w:space="0" w:color="000000"/>
            </w:tcBorders>
            <w:shd w:val="clear" w:color="auto" w:fill="auto"/>
            <w:tcMar>
              <w:top w:w="0" w:type="dxa"/>
              <w:bottom w:w="0" w:type="dxa"/>
            </w:tcMar>
            <w:vAlign w:val="center"/>
          </w:tcPr>
          <w:p w14:paraId="3EECCEED"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Targets</w:t>
            </w:r>
          </w:p>
        </w:tc>
        <w:tc>
          <w:tcPr>
            <w:tcW w:w="581" w:type="pct"/>
            <w:vMerge w:val="restart"/>
            <w:tcBorders>
              <w:top w:val="single" w:sz="4" w:space="0" w:color="000000"/>
              <w:left w:val="single" w:sz="4" w:space="0" w:color="000000"/>
            </w:tcBorders>
            <w:shd w:val="clear" w:color="auto" w:fill="auto"/>
            <w:tcMar>
              <w:top w:w="0" w:type="dxa"/>
              <w:bottom w:w="0" w:type="dxa"/>
            </w:tcMar>
            <w:vAlign w:val="center"/>
          </w:tcPr>
          <w:p w14:paraId="1DCB2E8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Unit</w:t>
            </w:r>
          </w:p>
        </w:tc>
        <w:tc>
          <w:tcPr>
            <w:tcW w:w="720" w:type="pct"/>
            <w:vMerge w:val="restart"/>
            <w:tcBorders>
              <w:top w:val="single" w:sz="4" w:space="0" w:color="000000"/>
              <w:left w:val="single" w:sz="4" w:space="0" w:color="000000"/>
            </w:tcBorders>
            <w:shd w:val="clear" w:color="auto" w:fill="auto"/>
            <w:tcMar>
              <w:top w:w="0" w:type="dxa"/>
              <w:bottom w:w="0" w:type="dxa"/>
            </w:tcMar>
            <w:vAlign w:val="center"/>
          </w:tcPr>
          <w:p w14:paraId="16C5592C"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Plan 2023</w:t>
            </w:r>
          </w:p>
        </w:tc>
        <w:tc>
          <w:tcPr>
            <w:tcW w:w="725" w:type="pct"/>
            <w:vMerge w:val="restart"/>
            <w:tcBorders>
              <w:top w:val="single" w:sz="4" w:space="0" w:color="000000"/>
              <w:left w:val="single" w:sz="4" w:space="0" w:color="000000"/>
            </w:tcBorders>
            <w:shd w:val="clear" w:color="auto" w:fill="auto"/>
            <w:tcMar>
              <w:top w:w="0" w:type="dxa"/>
              <w:bottom w:w="0" w:type="dxa"/>
            </w:tcMar>
            <w:vAlign w:val="center"/>
          </w:tcPr>
          <w:p w14:paraId="2BFABC2F"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Results</w:t>
            </w:r>
          </w:p>
          <w:p w14:paraId="4D1230B0"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2023</w:t>
            </w:r>
          </w:p>
        </w:tc>
        <w:tc>
          <w:tcPr>
            <w:tcW w:w="145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4DE2B311"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 xml:space="preserve">Compared to </w:t>
            </w:r>
          </w:p>
        </w:tc>
      </w:tr>
      <w:tr w:rsidR="007B0C35" w:rsidRPr="00EE2E79" w14:paraId="1505C183" w14:textId="77777777" w:rsidTr="006E0361">
        <w:tc>
          <w:tcPr>
            <w:tcW w:w="1520" w:type="pct"/>
            <w:vMerge/>
            <w:tcBorders>
              <w:top w:val="single" w:sz="4" w:space="0" w:color="000000"/>
              <w:left w:val="single" w:sz="4" w:space="0" w:color="000000"/>
            </w:tcBorders>
            <w:shd w:val="clear" w:color="auto" w:fill="auto"/>
            <w:tcMar>
              <w:top w:w="0" w:type="dxa"/>
              <w:bottom w:w="0" w:type="dxa"/>
            </w:tcMar>
            <w:vAlign w:val="center"/>
          </w:tcPr>
          <w:p w14:paraId="4CB80F90" w14:textId="77777777" w:rsidR="007B0C35" w:rsidRPr="00EE2E79" w:rsidRDefault="007B0C3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581" w:type="pct"/>
            <w:vMerge/>
            <w:tcBorders>
              <w:top w:val="single" w:sz="4" w:space="0" w:color="000000"/>
              <w:left w:val="single" w:sz="4" w:space="0" w:color="000000"/>
            </w:tcBorders>
            <w:shd w:val="clear" w:color="auto" w:fill="auto"/>
            <w:tcMar>
              <w:top w:w="0" w:type="dxa"/>
              <w:bottom w:w="0" w:type="dxa"/>
            </w:tcMar>
            <w:vAlign w:val="center"/>
          </w:tcPr>
          <w:p w14:paraId="4C39DDA1" w14:textId="77777777" w:rsidR="007B0C35" w:rsidRPr="00EE2E79" w:rsidRDefault="007B0C3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720" w:type="pct"/>
            <w:vMerge/>
            <w:tcBorders>
              <w:top w:val="single" w:sz="4" w:space="0" w:color="000000"/>
              <w:left w:val="single" w:sz="4" w:space="0" w:color="000000"/>
            </w:tcBorders>
            <w:shd w:val="clear" w:color="auto" w:fill="auto"/>
            <w:tcMar>
              <w:top w:w="0" w:type="dxa"/>
              <w:bottom w:w="0" w:type="dxa"/>
            </w:tcMar>
            <w:vAlign w:val="center"/>
          </w:tcPr>
          <w:p w14:paraId="62F84CEB" w14:textId="77777777" w:rsidR="007B0C35" w:rsidRPr="00EE2E79" w:rsidRDefault="007B0C3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725" w:type="pct"/>
            <w:vMerge/>
            <w:tcBorders>
              <w:top w:val="single" w:sz="4" w:space="0" w:color="000000"/>
              <w:left w:val="single" w:sz="4" w:space="0" w:color="000000"/>
            </w:tcBorders>
            <w:shd w:val="clear" w:color="auto" w:fill="auto"/>
            <w:tcMar>
              <w:top w:w="0" w:type="dxa"/>
              <w:bottom w:w="0" w:type="dxa"/>
            </w:tcMar>
            <w:vAlign w:val="center"/>
          </w:tcPr>
          <w:p w14:paraId="6AABAEA2" w14:textId="77777777" w:rsidR="007B0C35" w:rsidRPr="00EE2E79" w:rsidRDefault="007B0C3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727" w:type="pct"/>
            <w:tcBorders>
              <w:top w:val="single" w:sz="4" w:space="0" w:color="000000"/>
              <w:left w:val="single" w:sz="4" w:space="0" w:color="000000"/>
            </w:tcBorders>
            <w:shd w:val="clear" w:color="auto" w:fill="auto"/>
            <w:tcMar>
              <w:top w:w="0" w:type="dxa"/>
              <w:bottom w:w="0" w:type="dxa"/>
            </w:tcMar>
            <w:vAlign w:val="center"/>
          </w:tcPr>
          <w:p w14:paraId="57575FD5"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Plan 2023</w:t>
            </w:r>
          </w:p>
        </w:tc>
        <w:tc>
          <w:tcPr>
            <w:tcW w:w="72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E044632"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Same period</w:t>
            </w:r>
          </w:p>
        </w:tc>
      </w:tr>
      <w:tr w:rsidR="007B0C35" w:rsidRPr="00EE2E79" w14:paraId="2BC82F89" w14:textId="77777777" w:rsidTr="006E0361">
        <w:tc>
          <w:tcPr>
            <w:tcW w:w="1520" w:type="pct"/>
            <w:tcBorders>
              <w:top w:val="single" w:sz="4" w:space="0" w:color="000000"/>
              <w:left w:val="single" w:sz="4" w:space="0" w:color="000000"/>
            </w:tcBorders>
            <w:shd w:val="clear" w:color="auto" w:fill="auto"/>
            <w:tcMar>
              <w:top w:w="0" w:type="dxa"/>
              <w:bottom w:w="0" w:type="dxa"/>
            </w:tcMar>
            <w:vAlign w:val="center"/>
          </w:tcPr>
          <w:p w14:paraId="18DD6DCC"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Total consolidated revenue</w:t>
            </w:r>
          </w:p>
        </w:tc>
        <w:tc>
          <w:tcPr>
            <w:tcW w:w="581" w:type="pct"/>
            <w:tcBorders>
              <w:top w:val="single" w:sz="4" w:space="0" w:color="000000"/>
              <w:left w:val="single" w:sz="4" w:space="0" w:color="000000"/>
            </w:tcBorders>
            <w:shd w:val="clear" w:color="auto" w:fill="auto"/>
            <w:tcMar>
              <w:top w:w="0" w:type="dxa"/>
              <w:bottom w:w="0" w:type="dxa"/>
            </w:tcMar>
            <w:vAlign w:val="center"/>
          </w:tcPr>
          <w:p w14:paraId="01C9EF39"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Billion VND</w:t>
            </w:r>
          </w:p>
        </w:tc>
        <w:tc>
          <w:tcPr>
            <w:tcW w:w="720" w:type="pct"/>
            <w:tcBorders>
              <w:top w:val="single" w:sz="4" w:space="0" w:color="000000"/>
              <w:left w:val="single" w:sz="4" w:space="0" w:color="000000"/>
            </w:tcBorders>
            <w:shd w:val="clear" w:color="auto" w:fill="auto"/>
            <w:tcMar>
              <w:top w:w="0" w:type="dxa"/>
              <w:bottom w:w="0" w:type="dxa"/>
            </w:tcMar>
            <w:vAlign w:val="center"/>
          </w:tcPr>
          <w:p w14:paraId="3AEB1574"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10,000</w:t>
            </w:r>
          </w:p>
        </w:tc>
        <w:tc>
          <w:tcPr>
            <w:tcW w:w="725" w:type="pct"/>
            <w:tcBorders>
              <w:top w:val="single" w:sz="4" w:space="0" w:color="000000"/>
              <w:left w:val="single" w:sz="4" w:space="0" w:color="000000"/>
            </w:tcBorders>
            <w:shd w:val="clear" w:color="auto" w:fill="auto"/>
            <w:tcMar>
              <w:top w:w="0" w:type="dxa"/>
              <w:bottom w:w="0" w:type="dxa"/>
            </w:tcMar>
            <w:vAlign w:val="center"/>
          </w:tcPr>
          <w:p w14:paraId="67A2E260"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8,869</w:t>
            </w:r>
          </w:p>
        </w:tc>
        <w:tc>
          <w:tcPr>
            <w:tcW w:w="727" w:type="pct"/>
            <w:tcBorders>
              <w:top w:val="single" w:sz="4" w:space="0" w:color="000000"/>
              <w:left w:val="single" w:sz="4" w:space="0" w:color="000000"/>
            </w:tcBorders>
            <w:shd w:val="clear" w:color="auto" w:fill="auto"/>
            <w:tcMar>
              <w:top w:w="0" w:type="dxa"/>
              <w:bottom w:w="0" w:type="dxa"/>
            </w:tcMar>
            <w:vAlign w:val="center"/>
          </w:tcPr>
          <w:p w14:paraId="6ED3688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88.69%</w:t>
            </w:r>
          </w:p>
        </w:tc>
        <w:tc>
          <w:tcPr>
            <w:tcW w:w="72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F5E9D60"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90.55%</w:t>
            </w:r>
          </w:p>
        </w:tc>
      </w:tr>
      <w:tr w:rsidR="007B0C35" w:rsidRPr="00EE2E79" w14:paraId="1F41842F" w14:textId="77777777" w:rsidTr="006E0361">
        <w:tc>
          <w:tcPr>
            <w:tcW w:w="1520" w:type="pct"/>
            <w:tcBorders>
              <w:top w:val="single" w:sz="4" w:space="0" w:color="000000"/>
              <w:left w:val="single" w:sz="4" w:space="0" w:color="000000"/>
            </w:tcBorders>
            <w:shd w:val="clear" w:color="auto" w:fill="auto"/>
            <w:tcMar>
              <w:top w:w="0" w:type="dxa"/>
              <w:bottom w:w="0" w:type="dxa"/>
            </w:tcMar>
            <w:vAlign w:val="center"/>
          </w:tcPr>
          <w:p w14:paraId="39D4756F"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In which: Holding Company</w:t>
            </w:r>
          </w:p>
        </w:tc>
        <w:tc>
          <w:tcPr>
            <w:tcW w:w="581" w:type="pct"/>
            <w:tcBorders>
              <w:top w:val="single" w:sz="4" w:space="0" w:color="000000"/>
              <w:left w:val="single" w:sz="4" w:space="0" w:color="000000"/>
            </w:tcBorders>
            <w:shd w:val="clear" w:color="auto" w:fill="auto"/>
            <w:tcMar>
              <w:top w:w="0" w:type="dxa"/>
              <w:bottom w:w="0" w:type="dxa"/>
            </w:tcMar>
            <w:vAlign w:val="center"/>
          </w:tcPr>
          <w:p w14:paraId="26A9F4EC" w14:textId="77777777" w:rsidR="007B0C35" w:rsidRPr="00EE2E79" w:rsidRDefault="00713A95" w:rsidP="006E03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EE2E79">
              <w:rPr>
                <w:rFonts w:ascii="Arial" w:hAnsi="Arial" w:cs="Arial"/>
                <w:color w:val="010000"/>
                <w:sz w:val="20"/>
              </w:rPr>
              <w:t>“</w:t>
            </w:r>
          </w:p>
        </w:tc>
        <w:tc>
          <w:tcPr>
            <w:tcW w:w="720" w:type="pct"/>
            <w:tcBorders>
              <w:top w:val="single" w:sz="4" w:space="0" w:color="000000"/>
              <w:left w:val="single" w:sz="4" w:space="0" w:color="000000"/>
            </w:tcBorders>
            <w:shd w:val="clear" w:color="auto" w:fill="auto"/>
            <w:tcMar>
              <w:top w:w="0" w:type="dxa"/>
              <w:bottom w:w="0" w:type="dxa"/>
            </w:tcMar>
            <w:vAlign w:val="center"/>
          </w:tcPr>
          <w:p w14:paraId="6125D427"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3,920</w:t>
            </w:r>
          </w:p>
        </w:tc>
        <w:tc>
          <w:tcPr>
            <w:tcW w:w="725" w:type="pct"/>
            <w:tcBorders>
              <w:top w:val="single" w:sz="4" w:space="0" w:color="000000"/>
              <w:left w:val="single" w:sz="4" w:space="0" w:color="000000"/>
            </w:tcBorders>
            <w:shd w:val="clear" w:color="auto" w:fill="auto"/>
            <w:tcMar>
              <w:top w:w="0" w:type="dxa"/>
              <w:bottom w:w="0" w:type="dxa"/>
            </w:tcMar>
            <w:vAlign w:val="center"/>
          </w:tcPr>
          <w:p w14:paraId="0348D4E2"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4,224</w:t>
            </w:r>
          </w:p>
        </w:tc>
        <w:tc>
          <w:tcPr>
            <w:tcW w:w="727" w:type="pct"/>
            <w:tcBorders>
              <w:top w:val="single" w:sz="4" w:space="0" w:color="000000"/>
              <w:left w:val="single" w:sz="4" w:space="0" w:color="000000"/>
            </w:tcBorders>
            <w:shd w:val="clear" w:color="auto" w:fill="auto"/>
            <w:tcMar>
              <w:top w:w="0" w:type="dxa"/>
              <w:bottom w:w="0" w:type="dxa"/>
            </w:tcMar>
            <w:vAlign w:val="center"/>
          </w:tcPr>
          <w:p w14:paraId="1C1B871E"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107.74%</w:t>
            </w:r>
          </w:p>
        </w:tc>
        <w:tc>
          <w:tcPr>
            <w:tcW w:w="72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71B5966"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137.87%</w:t>
            </w:r>
          </w:p>
        </w:tc>
      </w:tr>
      <w:tr w:rsidR="007B0C35" w:rsidRPr="00EE2E79" w14:paraId="53D97594" w14:textId="77777777" w:rsidTr="006E0361">
        <w:tc>
          <w:tcPr>
            <w:tcW w:w="1520" w:type="pct"/>
            <w:tcBorders>
              <w:top w:val="single" w:sz="4" w:space="0" w:color="000000"/>
              <w:left w:val="single" w:sz="4" w:space="0" w:color="000000"/>
            </w:tcBorders>
            <w:shd w:val="clear" w:color="auto" w:fill="auto"/>
            <w:tcMar>
              <w:top w:w="0" w:type="dxa"/>
              <w:bottom w:w="0" w:type="dxa"/>
            </w:tcMar>
            <w:vAlign w:val="center"/>
          </w:tcPr>
          <w:p w14:paraId="2F78C8A8"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Profit after tax</w:t>
            </w:r>
          </w:p>
        </w:tc>
        <w:tc>
          <w:tcPr>
            <w:tcW w:w="581" w:type="pct"/>
            <w:tcBorders>
              <w:top w:val="single" w:sz="4" w:space="0" w:color="000000"/>
              <w:left w:val="single" w:sz="4" w:space="0" w:color="000000"/>
            </w:tcBorders>
            <w:shd w:val="clear" w:color="auto" w:fill="auto"/>
            <w:tcMar>
              <w:top w:w="0" w:type="dxa"/>
              <w:bottom w:w="0" w:type="dxa"/>
            </w:tcMar>
            <w:vAlign w:val="center"/>
          </w:tcPr>
          <w:p w14:paraId="47B696BE" w14:textId="77777777" w:rsidR="007B0C35" w:rsidRPr="00EE2E79" w:rsidRDefault="00713A95" w:rsidP="006E0361">
            <w:pPr>
              <w:tabs>
                <w:tab w:val="left" w:pos="432"/>
              </w:tabs>
              <w:spacing w:after="120" w:line="360" w:lineRule="auto"/>
              <w:jc w:val="center"/>
              <w:rPr>
                <w:rFonts w:ascii="Arial" w:eastAsia="Arial" w:hAnsi="Arial" w:cs="Arial"/>
                <w:color w:val="010000"/>
                <w:sz w:val="20"/>
                <w:szCs w:val="20"/>
              </w:rPr>
            </w:pPr>
            <w:r w:rsidRPr="00EE2E79">
              <w:rPr>
                <w:rFonts w:ascii="Arial" w:hAnsi="Arial" w:cs="Arial"/>
                <w:color w:val="010000"/>
                <w:sz w:val="20"/>
              </w:rPr>
              <w:t>“</w:t>
            </w:r>
          </w:p>
        </w:tc>
        <w:tc>
          <w:tcPr>
            <w:tcW w:w="720" w:type="pct"/>
            <w:tcBorders>
              <w:top w:val="single" w:sz="4" w:space="0" w:color="000000"/>
              <w:left w:val="single" w:sz="4" w:space="0" w:color="000000"/>
            </w:tcBorders>
            <w:shd w:val="clear" w:color="auto" w:fill="auto"/>
            <w:tcMar>
              <w:top w:w="0" w:type="dxa"/>
              <w:bottom w:w="0" w:type="dxa"/>
            </w:tcMar>
            <w:vAlign w:val="center"/>
          </w:tcPr>
          <w:p w14:paraId="42C1DC54"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250</w:t>
            </w:r>
          </w:p>
        </w:tc>
        <w:tc>
          <w:tcPr>
            <w:tcW w:w="725" w:type="pct"/>
            <w:tcBorders>
              <w:top w:val="single" w:sz="4" w:space="0" w:color="000000"/>
              <w:left w:val="single" w:sz="4" w:space="0" w:color="000000"/>
            </w:tcBorders>
            <w:shd w:val="clear" w:color="auto" w:fill="auto"/>
            <w:tcMar>
              <w:top w:w="0" w:type="dxa"/>
              <w:bottom w:w="0" w:type="dxa"/>
            </w:tcMar>
            <w:vAlign w:val="center"/>
          </w:tcPr>
          <w:p w14:paraId="222E4C2C"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260</w:t>
            </w:r>
          </w:p>
        </w:tc>
        <w:tc>
          <w:tcPr>
            <w:tcW w:w="727" w:type="pct"/>
            <w:tcBorders>
              <w:top w:val="single" w:sz="4" w:space="0" w:color="000000"/>
              <w:left w:val="single" w:sz="4" w:space="0" w:color="000000"/>
            </w:tcBorders>
            <w:shd w:val="clear" w:color="auto" w:fill="auto"/>
            <w:tcMar>
              <w:top w:w="0" w:type="dxa"/>
              <w:bottom w:w="0" w:type="dxa"/>
            </w:tcMar>
            <w:vAlign w:val="center"/>
          </w:tcPr>
          <w:p w14:paraId="652CFCAA"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103.86%</w:t>
            </w:r>
          </w:p>
        </w:tc>
        <w:tc>
          <w:tcPr>
            <w:tcW w:w="72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9E5E6F2"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182.37%</w:t>
            </w:r>
          </w:p>
        </w:tc>
      </w:tr>
      <w:tr w:rsidR="007B0C35" w:rsidRPr="00EE2E79" w14:paraId="330673D6" w14:textId="77777777" w:rsidTr="006E0361">
        <w:tc>
          <w:tcPr>
            <w:tcW w:w="1520" w:type="pct"/>
            <w:tcBorders>
              <w:top w:val="single" w:sz="4" w:space="0" w:color="000000"/>
              <w:left w:val="single" w:sz="4" w:space="0" w:color="000000"/>
            </w:tcBorders>
            <w:shd w:val="clear" w:color="auto" w:fill="auto"/>
            <w:tcMar>
              <w:top w:w="0" w:type="dxa"/>
              <w:bottom w:w="0" w:type="dxa"/>
            </w:tcMar>
            <w:vAlign w:val="center"/>
          </w:tcPr>
          <w:p w14:paraId="58809A49"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In which: Holding Company</w:t>
            </w:r>
          </w:p>
        </w:tc>
        <w:tc>
          <w:tcPr>
            <w:tcW w:w="581" w:type="pct"/>
            <w:tcBorders>
              <w:top w:val="single" w:sz="4" w:space="0" w:color="000000"/>
              <w:left w:val="single" w:sz="4" w:space="0" w:color="000000"/>
            </w:tcBorders>
            <w:shd w:val="clear" w:color="auto" w:fill="auto"/>
            <w:tcMar>
              <w:top w:w="0" w:type="dxa"/>
              <w:bottom w:w="0" w:type="dxa"/>
            </w:tcMar>
            <w:vAlign w:val="center"/>
          </w:tcPr>
          <w:p w14:paraId="58ABD575" w14:textId="77777777" w:rsidR="007B0C35" w:rsidRPr="00EE2E79" w:rsidRDefault="00713A95" w:rsidP="006E0361">
            <w:pPr>
              <w:tabs>
                <w:tab w:val="left" w:pos="432"/>
              </w:tabs>
              <w:spacing w:after="120" w:line="360" w:lineRule="auto"/>
              <w:jc w:val="center"/>
              <w:rPr>
                <w:rFonts w:ascii="Arial" w:eastAsia="Arial" w:hAnsi="Arial" w:cs="Arial"/>
                <w:color w:val="010000"/>
                <w:sz w:val="20"/>
                <w:szCs w:val="20"/>
              </w:rPr>
            </w:pPr>
            <w:r w:rsidRPr="00EE2E79">
              <w:rPr>
                <w:rFonts w:ascii="Arial" w:hAnsi="Arial" w:cs="Arial"/>
                <w:color w:val="010000"/>
                <w:sz w:val="20"/>
              </w:rPr>
              <w:t>“</w:t>
            </w:r>
          </w:p>
        </w:tc>
        <w:tc>
          <w:tcPr>
            <w:tcW w:w="720" w:type="pct"/>
            <w:tcBorders>
              <w:top w:val="single" w:sz="4" w:space="0" w:color="000000"/>
              <w:left w:val="single" w:sz="4" w:space="0" w:color="000000"/>
            </w:tcBorders>
            <w:shd w:val="clear" w:color="auto" w:fill="auto"/>
            <w:tcMar>
              <w:top w:w="0" w:type="dxa"/>
              <w:bottom w:w="0" w:type="dxa"/>
            </w:tcMar>
            <w:vAlign w:val="center"/>
          </w:tcPr>
          <w:p w14:paraId="5328DBC5"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220</w:t>
            </w:r>
          </w:p>
        </w:tc>
        <w:tc>
          <w:tcPr>
            <w:tcW w:w="725" w:type="pct"/>
            <w:tcBorders>
              <w:top w:val="single" w:sz="4" w:space="0" w:color="000000"/>
              <w:left w:val="single" w:sz="4" w:space="0" w:color="000000"/>
            </w:tcBorders>
            <w:shd w:val="clear" w:color="auto" w:fill="auto"/>
            <w:tcMar>
              <w:top w:w="0" w:type="dxa"/>
              <w:bottom w:w="0" w:type="dxa"/>
            </w:tcMar>
            <w:vAlign w:val="center"/>
          </w:tcPr>
          <w:p w14:paraId="6183EE7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222</w:t>
            </w:r>
          </w:p>
        </w:tc>
        <w:tc>
          <w:tcPr>
            <w:tcW w:w="727" w:type="pct"/>
            <w:tcBorders>
              <w:top w:val="single" w:sz="4" w:space="0" w:color="000000"/>
              <w:left w:val="single" w:sz="4" w:space="0" w:color="000000"/>
            </w:tcBorders>
            <w:shd w:val="clear" w:color="auto" w:fill="auto"/>
            <w:tcMar>
              <w:top w:w="0" w:type="dxa"/>
              <w:bottom w:w="0" w:type="dxa"/>
            </w:tcMar>
            <w:vAlign w:val="center"/>
          </w:tcPr>
          <w:p w14:paraId="1D60BD54"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101.13%</w:t>
            </w:r>
          </w:p>
        </w:tc>
        <w:tc>
          <w:tcPr>
            <w:tcW w:w="72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34BEE6C"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138.91%</w:t>
            </w:r>
          </w:p>
        </w:tc>
      </w:tr>
      <w:tr w:rsidR="007B0C35" w:rsidRPr="00EE2E79" w14:paraId="24002480" w14:textId="77777777" w:rsidTr="006E0361">
        <w:tc>
          <w:tcPr>
            <w:tcW w:w="152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996A0FA"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Dividend payment/Charter capital rate</w:t>
            </w:r>
          </w:p>
        </w:tc>
        <w:tc>
          <w:tcPr>
            <w:tcW w:w="58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2AA4E31" w14:textId="77777777" w:rsidR="007B0C35" w:rsidRPr="00EE2E79" w:rsidRDefault="00713A95" w:rsidP="00EE2E7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EE2E79">
              <w:rPr>
                <w:rFonts w:ascii="Arial" w:hAnsi="Arial" w:cs="Arial"/>
                <w:color w:val="010000"/>
                <w:sz w:val="20"/>
              </w:rPr>
              <w:t>%</w:t>
            </w:r>
          </w:p>
        </w:tc>
        <w:tc>
          <w:tcPr>
            <w:tcW w:w="72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A86908F"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10</w:t>
            </w:r>
          </w:p>
        </w:tc>
        <w:tc>
          <w:tcPr>
            <w:tcW w:w="72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76480DC"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10</w:t>
            </w:r>
          </w:p>
        </w:tc>
        <w:tc>
          <w:tcPr>
            <w:tcW w:w="72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5B059A1"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100.00%</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96B49EE"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200.00%</w:t>
            </w:r>
          </w:p>
        </w:tc>
      </w:tr>
    </w:tbl>
    <w:p w14:paraId="348511DA" w14:textId="7A0C14CF"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2.</w:t>
      </w:r>
      <w:proofErr w:type="gramEnd"/>
      <w:r w:rsidRPr="00EE2E79">
        <w:rPr>
          <w:rFonts w:ascii="Arial" w:hAnsi="Arial" w:cs="Arial"/>
          <w:color w:val="010000"/>
          <w:sz w:val="20"/>
        </w:rPr>
        <w:t xml:space="preserve"> Approve the Report of the Board of Directors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on the implementation</w:t>
      </w:r>
      <w:r w:rsidR="00375DFB">
        <w:rPr>
          <w:rFonts w:ascii="Arial" w:hAnsi="Arial" w:cs="Arial"/>
          <w:color w:val="010000"/>
          <w:sz w:val="20"/>
        </w:rPr>
        <w:t xml:space="preserve"> progress</w:t>
      </w:r>
      <w:r w:rsidRPr="00EE2E79">
        <w:rPr>
          <w:rFonts w:ascii="Arial" w:hAnsi="Arial" w:cs="Arial"/>
          <w:color w:val="010000"/>
          <w:sz w:val="20"/>
        </w:rPr>
        <w:t xml:space="preserve"> of the </w:t>
      </w:r>
      <w:r w:rsidR="00886341" w:rsidRPr="00EE2E79">
        <w:rPr>
          <w:rFonts w:ascii="Arial" w:hAnsi="Arial" w:cs="Arial"/>
          <w:color w:val="010000"/>
          <w:sz w:val="20"/>
        </w:rPr>
        <w:t xml:space="preserve">share </w:t>
      </w:r>
      <w:r w:rsidRPr="00EE2E79">
        <w:rPr>
          <w:rFonts w:ascii="Arial" w:hAnsi="Arial" w:cs="Arial"/>
          <w:color w:val="010000"/>
          <w:sz w:val="20"/>
        </w:rPr>
        <w:t>offering plan to existing shareholders.</w:t>
      </w:r>
    </w:p>
    <w:p w14:paraId="36D6B748"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3.</w:t>
      </w:r>
      <w:proofErr w:type="gramEnd"/>
      <w:r w:rsidRPr="00EE2E79">
        <w:rPr>
          <w:rFonts w:ascii="Arial" w:hAnsi="Arial" w:cs="Arial"/>
          <w:color w:val="010000"/>
          <w:sz w:val="20"/>
        </w:rPr>
        <w:t xml:space="preserve"> Approve the Report of the Supervisory Board o</w:t>
      </w:r>
      <w:bookmarkStart w:id="0" w:name="_GoBack"/>
      <w:bookmarkEnd w:id="0"/>
      <w:r w:rsidRPr="00EE2E79">
        <w:rPr>
          <w:rFonts w:ascii="Arial" w:hAnsi="Arial" w:cs="Arial"/>
          <w:color w:val="010000"/>
          <w:sz w:val="20"/>
        </w:rPr>
        <w:t xml:space="preserve">f the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on the operation results 2023 and the supervisory plan in 2024.</w:t>
      </w:r>
    </w:p>
    <w:p w14:paraId="66421E3E"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Article 4: Approve the Financial Statements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for the fiscal year ending December 31, 2023 (including Consolidated Financial Statements and Separate Financial Statements) have been audited and confirmed by AASC Auditing Firm Company Limited and verified by the Supervisory Board of the Corporation.</w:t>
      </w:r>
    </w:p>
    <w:p w14:paraId="118F2F9B"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5.</w:t>
      </w:r>
      <w:proofErr w:type="gramEnd"/>
      <w:r w:rsidRPr="00EE2E79">
        <w:rPr>
          <w:rFonts w:ascii="Arial" w:hAnsi="Arial" w:cs="Arial"/>
          <w:color w:val="010000"/>
          <w:sz w:val="20"/>
        </w:rPr>
        <w:t xml:space="preserve"> Approve the profit distribution plan 2023 of the Corporation with the following main targets:</w:t>
      </w:r>
    </w:p>
    <w:tbl>
      <w:tblPr>
        <w:tblStyle w:v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
        <w:gridCol w:w="6019"/>
        <w:gridCol w:w="2309"/>
      </w:tblGrid>
      <w:tr w:rsidR="007B0C35" w:rsidRPr="00EE2E79" w14:paraId="13A94E04" w14:textId="77777777" w:rsidTr="006E0361">
        <w:tc>
          <w:tcPr>
            <w:tcW w:w="397" w:type="pct"/>
            <w:shd w:val="clear" w:color="auto" w:fill="auto"/>
            <w:tcMar>
              <w:top w:w="0" w:type="dxa"/>
              <w:bottom w:w="0" w:type="dxa"/>
            </w:tcMar>
            <w:vAlign w:val="center"/>
          </w:tcPr>
          <w:p w14:paraId="3D22032F" w14:textId="77777777" w:rsidR="007B0C35" w:rsidRPr="00EE2E79" w:rsidRDefault="00713A95" w:rsidP="006E03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EE2E79">
              <w:rPr>
                <w:rFonts w:ascii="Arial" w:hAnsi="Arial" w:cs="Arial"/>
                <w:color w:val="010000"/>
                <w:sz w:val="20"/>
              </w:rPr>
              <w:t>No.</w:t>
            </w:r>
          </w:p>
        </w:tc>
        <w:tc>
          <w:tcPr>
            <w:tcW w:w="3327" w:type="pct"/>
            <w:shd w:val="clear" w:color="auto" w:fill="auto"/>
            <w:tcMar>
              <w:top w:w="0" w:type="dxa"/>
              <w:bottom w:w="0" w:type="dxa"/>
            </w:tcMar>
            <w:vAlign w:val="center"/>
          </w:tcPr>
          <w:p w14:paraId="5CE0EC8D" w14:textId="77777777" w:rsidR="007B0C35" w:rsidRPr="00EE2E79" w:rsidRDefault="00713A95" w:rsidP="006E03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EE2E79">
              <w:rPr>
                <w:rFonts w:ascii="Arial" w:hAnsi="Arial" w:cs="Arial"/>
                <w:color w:val="010000"/>
                <w:sz w:val="20"/>
              </w:rPr>
              <w:t>Explanation</w:t>
            </w:r>
          </w:p>
        </w:tc>
        <w:tc>
          <w:tcPr>
            <w:tcW w:w="1276" w:type="pct"/>
            <w:shd w:val="clear" w:color="auto" w:fill="auto"/>
            <w:tcMar>
              <w:top w:w="0" w:type="dxa"/>
              <w:bottom w:w="0" w:type="dxa"/>
            </w:tcMar>
            <w:vAlign w:val="center"/>
          </w:tcPr>
          <w:p w14:paraId="3BDFCC31" w14:textId="77777777" w:rsidR="007B0C35" w:rsidRPr="00EE2E79" w:rsidRDefault="00713A95" w:rsidP="006E03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EE2E79">
              <w:rPr>
                <w:rFonts w:ascii="Arial" w:hAnsi="Arial" w:cs="Arial"/>
                <w:color w:val="010000"/>
                <w:sz w:val="20"/>
              </w:rPr>
              <w:t>Amount (VND)</w:t>
            </w:r>
          </w:p>
        </w:tc>
      </w:tr>
      <w:tr w:rsidR="007B0C35" w:rsidRPr="00EE2E79" w14:paraId="536DE26F" w14:textId="77777777" w:rsidTr="006E0361">
        <w:tc>
          <w:tcPr>
            <w:tcW w:w="397" w:type="pct"/>
            <w:shd w:val="clear" w:color="auto" w:fill="auto"/>
            <w:tcMar>
              <w:top w:w="0" w:type="dxa"/>
              <w:bottom w:w="0" w:type="dxa"/>
            </w:tcMar>
            <w:vAlign w:val="center"/>
          </w:tcPr>
          <w:p w14:paraId="6122BD9A"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w:t>
            </w:r>
          </w:p>
        </w:tc>
        <w:tc>
          <w:tcPr>
            <w:tcW w:w="3327" w:type="pct"/>
            <w:shd w:val="clear" w:color="auto" w:fill="auto"/>
            <w:tcMar>
              <w:top w:w="0" w:type="dxa"/>
              <w:bottom w:w="0" w:type="dxa"/>
            </w:tcMar>
            <w:vAlign w:val="center"/>
          </w:tcPr>
          <w:p w14:paraId="0CD0A819"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Profit after tax on the Consolidated Financial Statements 2023</w:t>
            </w:r>
          </w:p>
        </w:tc>
        <w:tc>
          <w:tcPr>
            <w:tcW w:w="1276" w:type="pct"/>
            <w:shd w:val="clear" w:color="auto" w:fill="auto"/>
            <w:tcMar>
              <w:top w:w="0" w:type="dxa"/>
              <w:bottom w:w="0" w:type="dxa"/>
            </w:tcMar>
            <w:vAlign w:val="center"/>
          </w:tcPr>
          <w:p w14:paraId="3BCD70D1"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259,657,621,448</w:t>
            </w:r>
          </w:p>
        </w:tc>
      </w:tr>
      <w:tr w:rsidR="007B0C35" w:rsidRPr="00EE2E79" w14:paraId="78DB758D" w14:textId="77777777" w:rsidTr="006E0361">
        <w:tc>
          <w:tcPr>
            <w:tcW w:w="397" w:type="pct"/>
            <w:shd w:val="clear" w:color="auto" w:fill="auto"/>
            <w:tcMar>
              <w:top w:w="0" w:type="dxa"/>
              <w:bottom w:w="0" w:type="dxa"/>
            </w:tcMar>
            <w:vAlign w:val="center"/>
          </w:tcPr>
          <w:p w14:paraId="3994945E"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w:t>
            </w:r>
          </w:p>
        </w:tc>
        <w:tc>
          <w:tcPr>
            <w:tcW w:w="3327" w:type="pct"/>
            <w:shd w:val="clear" w:color="auto" w:fill="auto"/>
            <w:tcMar>
              <w:top w:w="0" w:type="dxa"/>
              <w:bottom w:w="0" w:type="dxa"/>
            </w:tcMar>
            <w:vAlign w:val="center"/>
          </w:tcPr>
          <w:p w14:paraId="140C9E09"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Profit after tax on the Separate Financial Statement 2023</w:t>
            </w:r>
          </w:p>
        </w:tc>
        <w:tc>
          <w:tcPr>
            <w:tcW w:w="1276" w:type="pct"/>
            <w:shd w:val="clear" w:color="auto" w:fill="auto"/>
            <w:tcMar>
              <w:top w:w="0" w:type="dxa"/>
              <w:bottom w:w="0" w:type="dxa"/>
            </w:tcMar>
            <w:vAlign w:val="center"/>
          </w:tcPr>
          <w:p w14:paraId="4317887A"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222,486,133,241</w:t>
            </w:r>
          </w:p>
        </w:tc>
      </w:tr>
      <w:tr w:rsidR="007B0C35" w:rsidRPr="00EE2E79" w14:paraId="2145A897" w14:textId="77777777" w:rsidTr="006E0361">
        <w:tc>
          <w:tcPr>
            <w:tcW w:w="397" w:type="pct"/>
            <w:shd w:val="clear" w:color="auto" w:fill="auto"/>
            <w:tcMar>
              <w:top w:w="0" w:type="dxa"/>
              <w:bottom w:w="0" w:type="dxa"/>
            </w:tcMar>
            <w:vAlign w:val="center"/>
          </w:tcPr>
          <w:p w14:paraId="16399C22"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3</w:t>
            </w:r>
          </w:p>
        </w:tc>
        <w:tc>
          <w:tcPr>
            <w:tcW w:w="3327" w:type="pct"/>
            <w:shd w:val="clear" w:color="auto" w:fill="auto"/>
            <w:tcMar>
              <w:top w:w="0" w:type="dxa"/>
              <w:bottom w:w="0" w:type="dxa"/>
            </w:tcMar>
            <w:vAlign w:val="center"/>
          </w:tcPr>
          <w:p w14:paraId="3B278C35"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Profit distribution 2023</w:t>
            </w:r>
          </w:p>
        </w:tc>
        <w:tc>
          <w:tcPr>
            <w:tcW w:w="1276" w:type="pct"/>
            <w:shd w:val="clear" w:color="auto" w:fill="auto"/>
            <w:tcMar>
              <w:top w:w="0" w:type="dxa"/>
              <w:bottom w:w="0" w:type="dxa"/>
            </w:tcMar>
            <w:vAlign w:val="center"/>
          </w:tcPr>
          <w:p w14:paraId="773AAE82"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218,324,306,662</w:t>
            </w:r>
          </w:p>
        </w:tc>
      </w:tr>
      <w:tr w:rsidR="007B0C35" w:rsidRPr="00EE2E79" w14:paraId="7E867629" w14:textId="77777777" w:rsidTr="006E0361">
        <w:tc>
          <w:tcPr>
            <w:tcW w:w="397" w:type="pct"/>
            <w:shd w:val="clear" w:color="auto" w:fill="auto"/>
            <w:tcMar>
              <w:top w:w="0" w:type="dxa"/>
              <w:bottom w:w="0" w:type="dxa"/>
            </w:tcMar>
            <w:vAlign w:val="center"/>
          </w:tcPr>
          <w:p w14:paraId="086169F9"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3.1</w:t>
            </w:r>
          </w:p>
        </w:tc>
        <w:tc>
          <w:tcPr>
            <w:tcW w:w="3327" w:type="pct"/>
            <w:shd w:val="clear" w:color="auto" w:fill="auto"/>
            <w:tcMar>
              <w:top w:w="0" w:type="dxa"/>
              <w:bottom w:w="0" w:type="dxa"/>
            </w:tcMar>
            <w:vAlign w:val="center"/>
          </w:tcPr>
          <w:p w14:paraId="1C2B2304"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Appropriation for investment and development fund (5% of profit after tax)</w:t>
            </w:r>
          </w:p>
        </w:tc>
        <w:tc>
          <w:tcPr>
            <w:tcW w:w="1276" w:type="pct"/>
            <w:shd w:val="clear" w:color="auto" w:fill="auto"/>
            <w:tcMar>
              <w:top w:w="0" w:type="dxa"/>
              <w:bottom w:w="0" w:type="dxa"/>
            </w:tcMar>
            <w:vAlign w:val="center"/>
          </w:tcPr>
          <w:p w14:paraId="3DEB14B7"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11,124,306,662</w:t>
            </w:r>
          </w:p>
        </w:tc>
      </w:tr>
      <w:tr w:rsidR="007B0C35" w:rsidRPr="00EE2E79" w14:paraId="28565547" w14:textId="77777777" w:rsidTr="006E0361">
        <w:tc>
          <w:tcPr>
            <w:tcW w:w="397" w:type="pct"/>
            <w:shd w:val="clear" w:color="auto" w:fill="auto"/>
            <w:tcMar>
              <w:top w:w="0" w:type="dxa"/>
              <w:bottom w:w="0" w:type="dxa"/>
            </w:tcMar>
            <w:vAlign w:val="center"/>
          </w:tcPr>
          <w:p w14:paraId="07700041"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3.2</w:t>
            </w:r>
          </w:p>
        </w:tc>
        <w:tc>
          <w:tcPr>
            <w:tcW w:w="3327" w:type="pct"/>
            <w:shd w:val="clear" w:color="auto" w:fill="auto"/>
            <w:tcMar>
              <w:top w:w="0" w:type="dxa"/>
              <w:bottom w:w="0" w:type="dxa"/>
            </w:tcMar>
            <w:vAlign w:val="center"/>
          </w:tcPr>
          <w:p w14:paraId="6EC66CBE" w14:textId="12C47EC6"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Appropriation for bonus and welfare funds</w:t>
            </w:r>
            <w:r w:rsidR="00EE2E79" w:rsidRPr="00EE2E79">
              <w:rPr>
                <w:rFonts w:ascii="Arial" w:hAnsi="Arial" w:cs="Arial"/>
                <w:color w:val="010000"/>
                <w:sz w:val="20"/>
              </w:rPr>
              <w:t xml:space="preserve"> </w:t>
            </w:r>
            <w:r w:rsidRPr="00EE2E79">
              <w:rPr>
                <w:rFonts w:ascii="Arial" w:hAnsi="Arial" w:cs="Arial"/>
                <w:color w:val="010000"/>
                <w:sz w:val="20"/>
              </w:rPr>
              <w:t xml:space="preserve">(2 </w:t>
            </w:r>
            <w:r w:rsidR="00886341" w:rsidRPr="00EE2E79">
              <w:rPr>
                <w:rFonts w:ascii="Arial" w:hAnsi="Arial" w:cs="Arial"/>
                <w:color w:val="010000"/>
                <w:sz w:val="20"/>
              </w:rPr>
              <w:t>months'</w:t>
            </w:r>
            <w:r w:rsidRPr="00EE2E79">
              <w:rPr>
                <w:rFonts w:ascii="Arial" w:hAnsi="Arial" w:cs="Arial"/>
                <w:color w:val="010000"/>
                <w:sz w:val="20"/>
              </w:rPr>
              <w:t xml:space="preserve"> salary)</w:t>
            </w:r>
          </w:p>
        </w:tc>
        <w:tc>
          <w:tcPr>
            <w:tcW w:w="1276" w:type="pct"/>
            <w:shd w:val="clear" w:color="auto" w:fill="auto"/>
            <w:tcMar>
              <w:top w:w="0" w:type="dxa"/>
              <w:bottom w:w="0" w:type="dxa"/>
            </w:tcMar>
            <w:vAlign w:val="center"/>
          </w:tcPr>
          <w:p w14:paraId="4D469887"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7,200,000,000</w:t>
            </w:r>
          </w:p>
        </w:tc>
      </w:tr>
      <w:tr w:rsidR="007B0C35" w:rsidRPr="00EE2E79" w14:paraId="6B563A88" w14:textId="77777777" w:rsidTr="006E0361">
        <w:tc>
          <w:tcPr>
            <w:tcW w:w="397" w:type="pct"/>
            <w:shd w:val="clear" w:color="auto" w:fill="auto"/>
            <w:tcMar>
              <w:top w:w="0" w:type="dxa"/>
              <w:bottom w:w="0" w:type="dxa"/>
            </w:tcMar>
            <w:vAlign w:val="center"/>
          </w:tcPr>
          <w:p w14:paraId="13123D4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3.3</w:t>
            </w:r>
          </w:p>
        </w:tc>
        <w:tc>
          <w:tcPr>
            <w:tcW w:w="3327" w:type="pct"/>
            <w:shd w:val="clear" w:color="auto" w:fill="auto"/>
            <w:tcMar>
              <w:top w:w="0" w:type="dxa"/>
              <w:bottom w:w="0" w:type="dxa"/>
            </w:tcMar>
            <w:vAlign w:val="center"/>
          </w:tcPr>
          <w:p w14:paraId="3DC61813"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Dividend payment 2023 (10% of charter capital)</w:t>
            </w:r>
          </w:p>
        </w:tc>
        <w:tc>
          <w:tcPr>
            <w:tcW w:w="1276" w:type="pct"/>
            <w:shd w:val="clear" w:color="auto" w:fill="auto"/>
            <w:tcMar>
              <w:top w:w="0" w:type="dxa"/>
              <w:bottom w:w="0" w:type="dxa"/>
            </w:tcMar>
            <w:vAlign w:val="center"/>
          </w:tcPr>
          <w:p w14:paraId="739662B9"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200,000,000,000</w:t>
            </w:r>
          </w:p>
        </w:tc>
      </w:tr>
      <w:tr w:rsidR="007B0C35" w:rsidRPr="00EE2E79" w14:paraId="4FF91202" w14:textId="77777777" w:rsidTr="006E0361">
        <w:tc>
          <w:tcPr>
            <w:tcW w:w="397" w:type="pct"/>
            <w:shd w:val="clear" w:color="auto" w:fill="auto"/>
            <w:tcMar>
              <w:top w:w="0" w:type="dxa"/>
              <w:bottom w:w="0" w:type="dxa"/>
            </w:tcMar>
            <w:vAlign w:val="center"/>
          </w:tcPr>
          <w:p w14:paraId="66105FD3"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4</w:t>
            </w:r>
          </w:p>
        </w:tc>
        <w:tc>
          <w:tcPr>
            <w:tcW w:w="3327" w:type="pct"/>
            <w:shd w:val="clear" w:color="auto" w:fill="auto"/>
            <w:tcMar>
              <w:top w:w="0" w:type="dxa"/>
              <w:bottom w:w="0" w:type="dxa"/>
            </w:tcMar>
            <w:vAlign w:val="center"/>
          </w:tcPr>
          <w:p w14:paraId="1D391B90"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Remaining profit after tax 2023 (4=2-3)</w:t>
            </w:r>
          </w:p>
        </w:tc>
        <w:tc>
          <w:tcPr>
            <w:tcW w:w="1276" w:type="pct"/>
            <w:shd w:val="clear" w:color="auto" w:fill="auto"/>
            <w:tcMar>
              <w:top w:w="0" w:type="dxa"/>
              <w:bottom w:w="0" w:type="dxa"/>
            </w:tcMar>
            <w:vAlign w:val="center"/>
          </w:tcPr>
          <w:p w14:paraId="32E32B18"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4,161,826,579</w:t>
            </w:r>
          </w:p>
        </w:tc>
      </w:tr>
    </w:tbl>
    <w:p w14:paraId="2134ABD9"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Based on realized profits 2023 and undistributed profit after tax according to the Financial Statements </w:t>
      </w:r>
      <w:r w:rsidRPr="00EE2E79">
        <w:rPr>
          <w:rFonts w:ascii="Arial" w:hAnsi="Arial" w:cs="Arial"/>
          <w:color w:val="010000"/>
          <w:sz w:val="20"/>
        </w:rPr>
        <w:lastRenderedPageBreak/>
        <w:t>of the holding Company as of December 31, 2023, approve the rate of appropriation for funds as mentioned above and agree</w:t>
      </w:r>
      <w:r w:rsidR="00886341" w:rsidRPr="00EE2E79">
        <w:rPr>
          <w:rFonts w:ascii="Arial" w:hAnsi="Arial" w:cs="Arial"/>
          <w:color w:val="010000"/>
          <w:sz w:val="20"/>
        </w:rPr>
        <w:t xml:space="preserve"> on</w:t>
      </w:r>
      <w:r w:rsidRPr="00EE2E79">
        <w:rPr>
          <w:rFonts w:ascii="Arial" w:hAnsi="Arial" w:cs="Arial"/>
          <w:color w:val="010000"/>
          <w:sz w:val="20"/>
        </w:rPr>
        <w:t xml:space="preserve"> the dividend payment 2023 by shares at 10% par value.</w:t>
      </w:r>
    </w:p>
    <w:p w14:paraId="7CB1647E"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6.</w:t>
      </w:r>
      <w:proofErr w:type="gramEnd"/>
      <w:r w:rsidRPr="00EE2E79">
        <w:rPr>
          <w:rFonts w:ascii="Arial" w:hAnsi="Arial" w:cs="Arial"/>
          <w:color w:val="010000"/>
          <w:sz w:val="20"/>
        </w:rPr>
        <w:t xml:space="preserve"> Approve production and business plan targets for 2024 and expected dividend payment rate for 2024 with the following main targets:</w:t>
      </w:r>
    </w:p>
    <w:p w14:paraId="3C692C9C" w14:textId="77777777" w:rsidR="007B0C35" w:rsidRPr="00EE2E79" w:rsidRDefault="00713A95" w:rsidP="006E0361">
      <w:pPr>
        <w:numPr>
          <w:ilvl w:val="0"/>
          <w:numId w:val="12"/>
        </w:numPr>
        <w:pBdr>
          <w:top w:val="nil"/>
          <w:left w:val="nil"/>
          <w:bottom w:val="nil"/>
          <w:right w:val="nil"/>
          <w:between w:val="nil"/>
        </w:pBdr>
        <w:tabs>
          <w:tab w:val="left" w:pos="432"/>
          <w:tab w:val="left" w:pos="6492"/>
        </w:tabs>
        <w:spacing w:after="120" w:line="360" w:lineRule="auto"/>
        <w:ind w:left="0" w:firstLine="0"/>
        <w:rPr>
          <w:rFonts w:ascii="Arial" w:eastAsia="Arial" w:hAnsi="Arial" w:cs="Arial"/>
          <w:color w:val="010000"/>
          <w:sz w:val="20"/>
          <w:szCs w:val="20"/>
        </w:rPr>
      </w:pPr>
      <w:r w:rsidRPr="00EE2E79">
        <w:rPr>
          <w:rFonts w:ascii="Arial" w:hAnsi="Arial" w:cs="Arial"/>
          <w:color w:val="010000"/>
          <w:sz w:val="20"/>
        </w:rPr>
        <w:t xml:space="preserve"> Total consolidated revenue:</w:t>
      </w:r>
      <w:r w:rsidRPr="00EE2E79">
        <w:rPr>
          <w:rFonts w:ascii="Arial" w:hAnsi="Arial" w:cs="Arial"/>
          <w:color w:val="010000"/>
          <w:sz w:val="20"/>
        </w:rPr>
        <w:tab/>
        <w:t>VND 10,000 billion.</w:t>
      </w:r>
    </w:p>
    <w:p w14:paraId="29E139CF" w14:textId="77777777" w:rsidR="007B0C35" w:rsidRPr="00DD43A5" w:rsidRDefault="00713A95" w:rsidP="006E0361">
      <w:pPr>
        <w:pBdr>
          <w:top w:val="nil"/>
          <w:left w:val="nil"/>
          <w:bottom w:val="nil"/>
          <w:right w:val="nil"/>
          <w:between w:val="nil"/>
        </w:pBdr>
        <w:tabs>
          <w:tab w:val="left" w:pos="432"/>
          <w:tab w:val="left" w:pos="6492"/>
        </w:tabs>
        <w:spacing w:after="120" w:line="360" w:lineRule="auto"/>
        <w:rPr>
          <w:rFonts w:ascii="Arial" w:eastAsia="Arial" w:hAnsi="Arial" w:cs="Arial"/>
          <w:i/>
          <w:color w:val="010000"/>
          <w:sz w:val="20"/>
          <w:szCs w:val="20"/>
        </w:rPr>
      </w:pPr>
      <w:r w:rsidRPr="00DD43A5">
        <w:rPr>
          <w:rFonts w:ascii="Arial" w:hAnsi="Arial" w:cs="Arial"/>
          <w:i/>
          <w:color w:val="010000"/>
          <w:sz w:val="20"/>
        </w:rPr>
        <w:t>In which, Holding Company:</w:t>
      </w:r>
      <w:r w:rsidRPr="00DD43A5">
        <w:rPr>
          <w:rFonts w:ascii="Arial" w:hAnsi="Arial" w:cs="Arial"/>
          <w:i/>
          <w:color w:val="010000"/>
          <w:sz w:val="20"/>
        </w:rPr>
        <w:tab/>
        <w:t>VND 6,000 billion.</w:t>
      </w:r>
    </w:p>
    <w:p w14:paraId="40738B92" w14:textId="77777777" w:rsidR="007B0C35" w:rsidRPr="00EE2E79" w:rsidRDefault="00713A95" w:rsidP="006E0361">
      <w:pPr>
        <w:numPr>
          <w:ilvl w:val="0"/>
          <w:numId w:val="12"/>
        </w:numPr>
        <w:pBdr>
          <w:top w:val="nil"/>
          <w:left w:val="nil"/>
          <w:bottom w:val="nil"/>
          <w:right w:val="nil"/>
          <w:between w:val="nil"/>
        </w:pBdr>
        <w:tabs>
          <w:tab w:val="left" w:pos="432"/>
          <w:tab w:val="left" w:pos="6492"/>
        </w:tabs>
        <w:spacing w:after="120" w:line="360" w:lineRule="auto"/>
        <w:ind w:left="0" w:firstLine="0"/>
        <w:rPr>
          <w:rFonts w:ascii="Arial" w:eastAsia="Arial" w:hAnsi="Arial" w:cs="Arial"/>
          <w:color w:val="010000"/>
          <w:sz w:val="20"/>
          <w:szCs w:val="20"/>
        </w:rPr>
      </w:pPr>
      <w:r w:rsidRPr="00EE2E79">
        <w:rPr>
          <w:rFonts w:ascii="Arial" w:hAnsi="Arial" w:cs="Arial"/>
          <w:color w:val="010000"/>
          <w:sz w:val="20"/>
        </w:rPr>
        <w:t>Consolidated profit after tax:</w:t>
      </w:r>
      <w:r w:rsidRPr="00EE2E79">
        <w:rPr>
          <w:rFonts w:ascii="Arial" w:hAnsi="Arial" w:cs="Arial"/>
          <w:color w:val="010000"/>
          <w:sz w:val="20"/>
        </w:rPr>
        <w:tab/>
        <w:t>VND 250 billion.</w:t>
      </w:r>
    </w:p>
    <w:p w14:paraId="2BBE43EC" w14:textId="77777777" w:rsidR="007B0C35" w:rsidRPr="00DD43A5" w:rsidRDefault="00713A95" w:rsidP="006E0361">
      <w:pPr>
        <w:pBdr>
          <w:top w:val="nil"/>
          <w:left w:val="nil"/>
          <w:bottom w:val="nil"/>
          <w:right w:val="nil"/>
          <w:between w:val="nil"/>
        </w:pBdr>
        <w:tabs>
          <w:tab w:val="left" w:pos="432"/>
          <w:tab w:val="left" w:pos="6492"/>
        </w:tabs>
        <w:spacing w:after="120" w:line="360" w:lineRule="auto"/>
        <w:rPr>
          <w:rFonts w:ascii="Arial" w:eastAsia="Arial" w:hAnsi="Arial" w:cs="Arial"/>
          <w:i/>
          <w:color w:val="010000"/>
          <w:sz w:val="20"/>
          <w:szCs w:val="20"/>
        </w:rPr>
      </w:pPr>
      <w:r w:rsidRPr="00DD43A5">
        <w:rPr>
          <w:rFonts w:ascii="Arial" w:hAnsi="Arial" w:cs="Arial"/>
          <w:i/>
          <w:color w:val="010000"/>
          <w:sz w:val="20"/>
        </w:rPr>
        <w:t>In which, Holding Company:</w:t>
      </w:r>
      <w:r w:rsidRPr="00DD43A5">
        <w:rPr>
          <w:rFonts w:ascii="Arial" w:hAnsi="Arial" w:cs="Arial"/>
          <w:i/>
          <w:color w:val="010000"/>
          <w:sz w:val="20"/>
        </w:rPr>
        <w:tab/>
        <w:t>VND 220 billion;</w:t>
      </w:r>
    </w:p>
    <w:p w14:paraId="3D406D15" w14:textId="77777777" w:rsidR="007B0C35" w:rsidRPr="00EE2E79" w:rsidRDefault="00713A95" w:rsidP="006E0361">
      <w:pPr>
        <w:numPr>
          <w:ilvl w:val="0"/>
          <w:numId w:val="12"/>
        </w:numPr>
        <w:pBdr>
          <w:top w:val="nil"/>
          <w:left w:val="nil"/>
          <w:bottom w:val="nil"/>
          <w:right w:val="nil"/>
          <w:between w:val="nil"/>
        </w:pBdr>
        <w:tabs>
          <w:tab w:val="left" w:pos="432"/>
          <w:tab w:val="left" w:pos="6492"/>
        </w:tabs>
        <w:spacing w:after="120" w:line="360" w:lineRule="auto"/>
        <w:ind w:left="0" w:firstLine="0"/>
        <w:rPr>
          <w:rFonts w:ascii="Arial" w:eastAsia="Arial" w:hAnsi="Arial" w:cs="Arial"/>
          <w:color w:val="010000"/>
          <w:sz w:val="20"/>
          <w:szCs w:val="20"/>
        </w:rPr>
      </w:pPr>
      <w:r w:rsidRPr="00EE2E79">
        <w:rPr>
          <w:rFonts w:ascii="Arial" w:hAnsi="Arial" w:cs="Arial"/>
          <w:color w:val="010000"/>
          <w:sz w:val="20"/>
        </w:rPr>
        <w:t>Dividend payment/ charter capital rate (minimum):</w:t>
      </w:r>
      <w:r w:rsidRPr="00EE2E79">
        <w:rPr>
          <w:rFonts w:ascii="Arial" w:hAnsi="Arial" w:cs="Arial"/>
          <w:color w:val="010000"/>
          <w:sz w:val="20"/>
        </w:rPr>
        <w:tab/>
        <w:t>10%.</w:t>
      </w:r>
    </w:p>
    <w:p w14:paraId="6BA588E1"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7.</w:t>
      </w:r>
      <w:proofErr w:type="gramEnd"/>
      <w:r w:rsidRPr="00EE2E79">
        <w:rPr>
          <w:rFonts w:ascii="Arial" w:hAnsi="Arial" w:cs="Arial"/>
          <w:color w:val="010000"/>
          <w:sz w:val="20"/>
        </w:rPr>
        <w:t xml:space="preserve"> </w:t>
      </w:r>
      <w:proofErr w:type="gramStart"/>
      <w:r w:rsidRPr="00EE2E79">
        <w:rPr>
          <w:rFonts w:ascii="Arial" w:hAnsi="Arial" w:cs="Arial"/>
          <w:color w:val="010000"/>
          <w:sz w:val="20"/>
        </w:rPr>
        <w:t xml:space="preserve">Settlement of remuneration, bonus 2023 and estimate of remuneration, bonus for 2024 of the Board of Directors, the Supervisory Board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w:t>
      </w:r>
      <w:proofErr w:type="gramEnd"/>
    </w:p>
    <w:p w14:paraId="4881202A" w14:textId="77777777" w:rsidR="007B0C35" w:rsidRPr="00EE2E79" w:rsidRDefault="00713A95" w:rsidP="00AB0136">
      <w:pPr>
        <w:numPr>
          <w:ilvl w:val="0"/>
          <w:numId w:val="1"/>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Approve the settlement of remuneration of the Board of </w:t>
      </w:r>
      <w:proofErr w:type="gramStart"/>
      <w:r w:rsidRPr="00EE2E79">
        <w:rPr>
          <w:rFonts w:ascii="Arial" w:hAnsi="Arial" w:cs="Arial"/>
          <w:color w:val="010000"/>
          <w:sz w:val="20"/>
        </w:rPr>
        <w:t>Directors,</w:t>
      </w:r>
      <w:proofErr w:type="gramEnd"/>
      <w:r w:rsidRPr="00EE2E79">
        <w:rPr>
          <w:rFonts w:ascii="Arial" w:hAnsi="Arial" w:cs="Arial"/>
          <w:color w:val="010000"/>
          <w:sz w:val="20"/>
        </w:rPr>
        <w:t xml:space="preserve"> the Supervisory Board amounted to VND 5,324,306,662.</w:t>
      </w:r>
    </w:p>
    <w:p w14:paraId="1CBBD1FD" w14:textId="77777777" w:rsidR="007B0C35" w:rsidRPr="00EE2E79" w:rsidRDefault="00713A95" w:rsidP="00AB0136">
      <w:pPr>
        <w:numPr>
          <w:ilvl w:val="0"/>
          <w:numId w:val="1"/>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Approve the estimate of remuneration, </w:t>
      </w:r>
      <w:r w:rsidR="00886341" w:rsidRPr="00EE2E79">
        <w:rPr>
          <w:rFonts w:ascii="Arial" w:hAnsi="Arial" w:cs="Arial"/>
          <w:color w:val="010000"/>
          <w:sz w:val="20"/>
        </w:rPr>
        <w:t xml:space="preserve">and </w:t>
      </w:r>
      <w:r w:rsidRPr="00EE2E79">
        <w:rPr>
          <w:rFonts w:ascii="Arial" w:hAnsi="Arial" w:cs="Arial"/>
          <w:color w:val="010000"/>
          <w:sz w:val="20"/>
        </w:rPr>
        <w:t>bonus of the Board of Directors and Supervisory Board for 2024 as follows:</w:t>
      </w:r>
    </w:p>
    <w:p w14:paraId="6C738B82" w14:textId="77777777" w:rsidR="007B0C35" w:rsidRPr="00EE2E79" w:rsidRDefault="00713A95" w:rsidP="00AB0136">
      <w:pPr>
        <w:numPr>
          <w:ilvl w:val="0"/>
          <w:numId w:val="2"/>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Remuneration for members of the Board of Directors and the Supervisory Board: The total remuneration for members of the Board of Directors and the Supervisory Board 2024 is VND 5,200,000,000.</w:t>
      </w:r>
    </w:p>
    <w:p w14:paraId="27BBE7B3" w14:textId="77777777" w:rsidR="007B0C35" w:rsidRPr="00EE2E79" w:rsidRDefault="00713A95" w:rsidP="00AB0136">
      <w:pPr>
        <w:numPr>
          <w:ilvl w:val="0"/>
          <w:numId w:val="2"/>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Remuneration for executive members of the Board of Directors and the Supervisory Board: Paid from the Corporation’s salary fund.</w:t>
      </w:r>
    </w:p>
    <w:p w14:paraId="6EB48009" w14:textId="77777777" w:rsidR="007B0C35" w:rsidRPr="00EE2E79" w:rsidRDefault="00713A95" w:rsidP="00AB0136">
      <w:pPr>
        <w:numPr>
          <w:ilvl w:val="0"/>
          <w:numId w:val="2"/>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Bonus for members of the Board of Directors and members of the Supervisory Board: The maximum appropriation for bonus for members of the Board of Directors and the Supervisory Board 2024 is 5% calculated on the profit after tax exceeding the plan 2024.</w:t>
      </w:r>
    </w:p>
    <w:p w14:paraId="1DA0DA73" w14:textId="77777777" w:rsidR="007B0C35" w:rsidRPr="00EE2E79" w:rsidRDefault="00713A95" w:rsidP="00AB0136">
      <w:pPr>
        <w:numPr>
          <w:ilvl w:val="0"/>
          <w:numId w:val="2"/>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Authorize the Board of Directors of the Corporation to decide on specific remuneration, </w:t>
      </w:r>
      <w:r w:rsidR="00886341" w:rsidRPr="00EE2E79">
        <w:rPr>
          <w:rFonts w:ascii="Arial" w:hAnsi="Arial" w:cs="Arial"/>
          <w:color w:val="010000"/>
          <w:sz w:val="20"/>
        </w:rPr>
        <w:t xml:space="preserve">and </w:t>
      </w:r>
      <w:r w:rsidRPr="00EE2E79">
        <w:rPr>
          <w:rFonts w:ascii="Arial" w:hAnsi="Arial" w:cs="Arial"/>
          <w:color w:val="010000"/>
          <w:sz w:val="20"/>
        </w:rPr>
        <w:t xml:space="preserve">bonus for each member of the Board of Directors and the Supervisory Board and be responsible for publicity and transparency according to regulations. </w:t>
      </w:r>
    </w:p>
    <w:p w14:paraId="3EE926F3"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8: Selection of an audit company for the Financial Statements 2024.</w:t>
      </w:r>
      <w:proofErr w:type="gramEnd"/>
    </w:p>
    <w:p w14:paraId="11880276" w14:textId="77777777" w:rsidR="007B0C35" w:rsidRPr="00EE2E79" w:rsidRDefault="00713A95" w:rsidP="00AB0136">
      <w:pPr>
        <w:numPr>
          <w:ilvl w:val="0"/>
          <w:numId w:val="3"/>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Approve the list of independent audit companies to choose to audit Financial Statements 2024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as follows:</w:t>
      </w:r>
    </w:p>
    <w:tbl>
      <w:tblPr>
        <w:tblStyle w:v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8"/>
        <w:gridCol w:w="7888"/>
      </w:tblGrid>
      <w:tr w:rsidR="007B0C35" w:rsidRPr="00EE2E79" w14:paraId="21698BCF" w14:textId="77777777" w:rsidTr="006E0361">
        <w:tc>
          <w:tcPr>
            <w:tcW w:w="640" w:type="pct"/>
            <w:shd w:val="clear" w:color="auto" w:fill="auto"/>
            <w:tcMar>
              <w:top w:w="0" w:type="dxa"/>
              <w:bottom w:w="0" w:type="dxa"/>
            </w:tcMar>
            <w:vAlign w:val="center"/>
          </w:tcPr>
          <w:p w14:paraId="29D3159A"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No.</w:t>
            </w:r>
          </w:p>
        </w:tc>
        <w:tc>
          <w:tcPr>
            <w:tcW w:w="4360" w:type="pct"/>
            <w:shd w:val="clear" w:color="auto" w:fill="auto"/>
            <w:tcMar>
              <w:top w:w="0" w:type="dxa"/>
              <w:bottom w:w="0" w:type="dxa"/>
            </w:tcMar>
            <w:vAlign w:val="center"/>
          </w:tcPr>
          <w:p w14:paraId="21F07948"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Name of audit company</w:t>
            </w:r>
          </w:p>
        </w:tc>
      </w:tr>
      <w:tr w:rsidR="007B0C35" w:rsidRPr="00EE2E79" w14:paraId="467A4CE5" w14:textId="77777777" w:rsidTr="006E0361">
        <w:tc>
          <w:tcPr>
            <w:tcW w:w="640" w:type="pct"/>
            <w:shd w:val="clear" w:color="auto" w:fill="auto"/>
            <w:tcMar>
              <w:top w:w="0" w:type="dxa"/>
              <w:bottom w:w="0" w:type="dxa"/>
            </w:tcMar>
            <w:vAlign w:val="center"/>
          </w:tcPr>
          <w:p w14:paraId="69255711"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w:t>
            </w:r>
          </w:p>
        </w:tc>
        <w:tc>
          <w:tcPr>
            <w:tcW w:w="4360" w:type="pct"/>
            <w:shd w:val="clear" w:color="auto" w:fill="auto"/>
            <w:tcMar>
              <w:top w:w="0" w:type="dxa"/>
              <w:bottom w:w="0" w:type="dxa"/>
            </w:tcMar>
            <w:vAlign w:val="center"/>
          </w:tcPr>
          <w:p w14:paraId="588A2355"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PwC (Vietnam) Limited</w:t>
            </w:r>
          </w:p>
        </w:tc>
      </w:tr>
      <w:tr w:rsidR="007B0C35" w:rsidRPr="00EE2E79" w14:paraId="4DA90DF7" w14:textId="77777777" w:rsidTr="006E0361">
        <w:tc>
          <w:tcPr>
            <w:tcW w:w="640" w:type="pct"/>
            <w:shd w:val="clear" w:color="auto" w:fill="auto"/>
            <w:tcMar>
              <w:top w:w="0" w:type="dxa"/>
              <w:bottom w:w="0" w:type="dxa"/>
            </w:tcMar>
            <w:vAlign w:val="center"/>
          </w:tcPr>
          <w:p w14:paraId="5CE4BEF0"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2</w:t>
            </w:r>
          </w:p>
        </w:tc>
        <w:tc>
          <w:tcPr>
            <w:tcW w:w="4360" w:type="pct"/>
            <w:shd w:val="clear" w:color="auto" w:fill="auto"/>
            <w:tcMar>
              <w:top w:w="0" w:type="dxa"/>
              <w:bottom w:w="0" w:type="dxa"/>
            </w:tcMar>
            <w:vAlign w:val="center"/>
          </w:tcPr>
          <w:p w14:paraId="4E7DDD8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Ernst &amp; Young Vietnam Limited</w:t>
            </w:r>
          </w:p>
        </w:tc>
      </w:tr>
      <w:tr w:rsidR="007B0C35" w:rsidRPr="00EE2E79" w14:paraId="239DDD84" w14:textId="77777777" w:rsidTr="006E0361">
        <w:tc>
          <w:tcPr>
            <w:tcW w:w="640" w:type="pct"/>
            <w:shd w:val="clear" w:color="auto" w:fill="auto"/>
            <w:tcMar>
              <w:top w:w="0" w:type="dxa"/>
              <w:bottom w:w="0" w:type="dxa"/>
            </w:tcMar>
            <w:vAlign w:val="center"/>
          </w:tcPr>
          <w:p w14:paraId="698988D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3</w:t>
            </w:r>
          </w:p>
        </w:tc>
        <w:tc>
          <w:tcPr>
            <w:tcW w:w="4360" w:type="pct"/>
            <w:shd w:val="clear" w:color="auto" w:fill="auto"/>
            <w:tcMar>
              <w:top w:w="0" w:type="dxa"/>
              <w:bottom w:w="0" w:type="dxa"/>
            </w:tcMar>
            <w:vAlign w:val="center"/>
          </w:tcPr>
          <w:p w14:paraId="5C542860"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AASC Auditing Firm Company Limited</w:t>
            </w:r>
          </w:p>
        </w:tc>
      </w:tr>
      <w:tr w:rsidR="007B0C35" w:rsidRPr="00EE2E79" w14:paraId="4471BE4A" w14:textId="77777777" w:rsidTr="006E0361">
        <w:tc>
          <w:tcPr>
            <w:tcW w:w="640" w:type="pct"/>
            <w:shd w:val="clear" w:color="auto" w:fill="auto"/>
            <w:tcMar>
              <w:top w:w="0" w:type="dxa"/>
              <w:bottom w:w="0" w:type="dxa"/>
            </w:tcMar>
            <w:vAlign w:val="center"/>
          </w:tcPr>
          <w:p w14:paraId="7A47E758"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lastRenderedPageBreak/>
              <w:t>4</w:t>
            </w:r>
          </w:p>
        </w:tc>
        <w:tc>
          <w:tcPr>
            <w:tcW w:w="4360" w:type="pct"/>
            <w:shd w:val="clear" w:color="auto" w:fill="auto"/>
            <w:tcMar>
              <w:top w:w="0" w:type="dxa"/>
              <w:bottom w:w="0" w:type="dxa"/>
            </w:tcMar>
            <w:vAlign w:val="center"/>
          </w:tcPr>
          <w:p w14:paraId="3383055E"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A&amp;C Auditing and Consulting Company Limited</w:t>
            </w:r>
          </w:p>
        </w:tc>
      </w:tr>
    </w:tbl>
    <w:p w14:paraId="5A9E003D" w14:textId="77777777" w:rsidR="007B0C35" w:rsidRPr="00EE2E79" w:rsidRDefault="00713A95" w:rsidP="00AB0136">
      <w:pPr>
        <w:numPr>
          <w:ilvl w:val="0"/>
          <w:numId w:val="3"/>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Authorize the Board of Directors of the Corporation to select one </w:t>
      </w:r>
      <w:r w:rsidR="00886341" w:rsidRPr="00EE2E79">
        <w:rPr>
          <w:rFonts w:ascii="Arial" w:hAnsi="Arial" w:cs="Arial"/>
          <w:color w:val="010000"/>
          <w:sz w:val="20"/>
        </w:rPr>
        <w:t xml:space="preserve">out </w:t>
      </w:r>
      <w:r w:rsidRPr="00EE2E79">
        <w:rPr>
          <w:rFonts w:ascii="Arial" w:hAnsi="Arial" w:cs="Arial"/>
          <w:color w:val="010000"/>
          <w:sz w:val="20"/>
        </w:rPr>
        <w:t xml:space="preserve">of four audit companies according to the list above to audit the Financial Statements 2024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w:t>
      </w:r>
    </w:p>
    <w:p w14:paraId="7A7BF874" w14:textId="77777777" w:rsidR="007B0C35" w:rsidRPr="00EE2E79" w:rsidRDefault="00713A95" w:rsidP="00AB0136">
      <w:pPr>
        <w:numPr>
          <w:ilvl w:val="0"/>
          <w:numId w:val="3"/>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In case an agreement cannot be reached with the four audit companies mentioned above, the Annual General Meeting of Shareholders 2024 authorizes the Board of Directors to select another audit</w:t>
      </w:r>
      <w:r w:rsidR="00795AC8" w:rsidRPr="00EE2E79">
        <w:rPr>
          <w:rFonts w:ascii="Arial" w:hAnsi="Arial" w:cs="Arial"/>
          <w:color w:val="010000"/>
          <w:sz w:val="20"/>
        </w:rPr>
        <w:t xml:space="preserve"> </w:t>
      </w:r>
      <w:r w:rsidRPr="00EE2E79">
        <w:rPr>
          <w:rFonts w:ascii="Arial" w:hAnsi="Arial" w:cs="Arial"/>
          <w:color w:val="010000"/>
          <w:sz w:val="20"/>
        </w:rPr>
        <w:t xml:space="preserve">company from the list approved by the State Securities Commission, which meets the audit requirements for public companies and listed companies, to audit the Financial Statements 2024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w:t>
      </w:r>
    </w:p>
    <w:p w14:paraId="00F7613F"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 xml:space="preserve">Article 9: Amendments and supplements to the Charter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w:t>
      </w:r>
      <w:proofErr w:type="gramEnd"/>
    </w:p>
    <w:p w14:paraId="2D5A5EF7" w14:textId="77777777" w:rsidR="007B0C35" w:rsidRPr="00EE2E79" w:rsidRDefault="00713A95" w:rsidP="00AB0136">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Approve amendments and supplements to Clause 1, Article 3 of the Corporation’s Charter on June 17, 2022. Specifically:</w:t>
      </w:r>
    </w:p>
    <w:p w14:paraId="7EFA0298" w14:textId="77777777" w:rsidR="007B0C35" w:rsidRPr="00EE2E79" w:rsidRDefault="00713A95" w:rsidP="00AB0136">
      <w:pPr>
        <w:numPr>
          <w:ilvl w:val="0"/>
          <w:numId w:val="6"/>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Contents stipulated in Clause 1, Article 3 of the Corporation’s Charter dated June 17, 2022:</w:t>
      </w:r>
    </w:p>
    <w:p w14:paraId="584276E4"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3.</w:t>
      </w:r>
      <w:proofErr w:type="gramEnd"/>
      <w:r w:rsidRPr="00EE2E79">
        <w:rPr>
          <w:rFonts w:ascii="Arial" w:hAnsi="Arial" w:cs="Arial"/>
          <w:color w:val="010000"/>
          <w:sz w:val="20"/>
        </w:rPr>
        <w:t xml:space="preserve"> Legal representative of the Corporation</w:t>
      </w:r>
    </w:p>
    <w:p w14:paraId="08D80031" w14:textId="77777777" w:rsidR="007B0C35" w:rsidRPr="00EE2E79" w:rsidRDefault="00713A95" w:rsidP="00AB0136">
      <w:pPr>
        <w:numPr>
          <w:ilvl w:val="0"/>
          <w:numId w:val="1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E2E79">
        <w:rPr>
          <w:rFonts w:ascii="Arial" w:hAnsi="Arial" w:cs="Arial"/>
          <w:color w:val="010000"/>
          <w:sz w:val="20"/>
        </w:rPr>
        <w:t xml:space="preserve">The Corporation has 01 legal </w:t>
      </w:r>
      <w:r w:rsidR="00886341" w:rsidRPr="00EE2E79">
        <w:rPr>
          <w:rFonts w:ascii="Arial" w:hAnsi="Arial" w:cs="Arial"/>
          <w:color w:val="010000"/>
          <w:sz w:val="20"/>
        </w:rPr>
        <w:t>representative</w:t>
      </w:r>
      <w:r w:rsidRPr="00EE2E79">
        <w:rPr>
          <w:rFonts w:ascii="Arial" w:hAnsi="Arial" w:cs="Arial"/>
          <w:color w:val="010000"/>
          <w:sz w:val="20"/>
        </w:rPr>
        <w:t>.</w:t>
      </w:r>
    </w:p>
    <w:p w14:paraId="618C18D6" w14:textId="77777777" w:rsidR="007B0C35" w:rsidRPr="00EE2E79" w:rsidRDefault="00886341"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The legal</w:t>
      </w:r>
      <w:r w:rsidR="00713A95" w:rsidRPr="00EE2E79">
        <w:rPr>
          <w:rFonts w:ascii="Arial" w:hAnsi="Arial" w:cs="Arial"/>
          <w:color w:val="010000"/>
          <w:sz w:val="20"/>
        </w:rPr>
        <w:t xml:space="preserve"> representative of the Corporation is the Chair of the Board of Directors.”</w:t>
      </w:r>
    </w:p>
    <w:p w14:paraId="56A1BD0E" w14:textId="77777777" w:rsidR="007B0C35" w:rsidRPr="00EE2E79" w:rsidRDefault="00713A95" w:rsidP="00AB0136">
      <w:pPr>
        <w:numPr>
          <w:ilvl w:val="0"/>
          <w:numId w:val="6"/>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The content of amendments and supplements to Clause 1, Article 3 of the Charter is as follows:</w:t>
      </w:r>
    </w:p>
    <w:p w14:paraId="15DEB0D5"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3.</w:t>
      </w:r>
      <w:proofErr w:type="gramEnd"/>
      <w:r w:rsidRPr="00EE2E79">
        <w:rPr>
          <w:rFonts w:ascii="Arial" w:hAnsi="Arial" w:cs="Arial"/>
          <w:color w:val="010000"/>
          <w:sz w:val="20"/>
        </w:rPr>
        <w:t xml:space="preserve"> Legal representative of the Corporation</w:t>
      </w:r>
    </w:p>
    <w:p w14:paraId="1B32A0B1"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1.</w:t>
      </w:r>
      <w:r w:rsidR="00795AC8" w:rsidRPr="00EE2E79">
        <w:rPr>
          <w:rFonts w:ascii="Arial" w:hAnsi="Arial" w:cs="Arial"/>
          <w:color w:val="010000"/>
          <w:sz w:val="20"/>
        </w:rPr>
        <w:t xml:space="preserve"> </w:t>
      </w:r>
      <w:r w:rsidRPr="00EE2E79">
        <w:rPr>
          <w:rFonts w:ascii="Arial" w:hAnsi="Arial" w:cs="Arial"/>
          <w:color w:val="010000"/>
          <w:sz w:val="20"/>
        </w:rPr>
        <w:t>The Corporation has 02 legal representatives.</w:t>
      </w:r>
    </w:p>
    <w:p w14:paraId="004B5A75"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Legal representatives of the Corporation are the Chair of the Board of Directors and the General Manager”</w:t>
      </w:r>
    </w:p>
    <w:p w14:paraId="65D9D7CD" w14:textId="77777777" w:rsidR="007B0C35" w:rsidRPr="00EE2E79" w:rsidRDefault="00713A95" w:rsidP="00AB0136">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In addition to the above amendments and supplements, other contents of Article 3 as well as the Charter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approved by the General Meeting of Shareholders on June 17, 2022 remain unchanged.</w:t>
      </w:r>
    </w:p>
    <w:p w14:paraId="7138AE22" w14:textId="77777777" w:rsidR="007B0C35" w:rsidRPr="00EE2E79" w:rsidRDefault="00713A95" w:rsidP="00AB0136">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The amendments and supplements to the Charter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take effect from the date</w:t>
      </w:r>
      <w:r w:rsidR="00886341" w:rsidRPr="00EE2E79">
        <w:rPr>
          <w:rFonts w:ascii="Arial" w:hAnsi="Arial" w:cs="Arial"/>
          <w:color w:val="010000"/>
          <w:sz w:val="20"/>
        </w:rPr>
        <w:t xml:space="preserve"> of its approval</w:t>
      </w:r>
      <w:r w:rsidRPr="00EE2E79">
        <w:rPr>
          <w:rFonts w:ascii="Arial" w:hAnsi="Arial" w:cs="Arial"/>
          <w:color w:val="010000"/>
          <w:sz w:val="20"/>
        </w:rPr>
        <w:t xml:space="preserve"> by the General Meeting of Shareholders and are updated into a new Charter replacing the Charter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dated June 17, 2022.</w:t>
      </w:r>
    </w:p>
    <w:p w14:paraId="267D54B3" w14:textId="77777777" w:rsidR="007B0C35" w:rsidRPr="00EE2E79" w:rsidRDefault="00713A95" w:rsidP="00AB0136">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Based on the provisions of Point c, Clause 4, Article 24 of the Law on Enterprise No. 59/2020/QH14 dated July 16, 2020, the Chair of the Board of Directors, as the legal representative of Tin </w:t>
      </w:r>
      <w:proofErr w:type="spellStart"/>
      <w:r w:rsidRPr="00EE2E79">
        <w:rPr>
          <w:rFonts w:ascii="Arial" w:hAnsi="Arial" w:cs="Arial"/>
          <w:color w:val="010000"/>
          <w:sz w:val="20"/>
        </w:rPr>
        <w:t>Nghia</w:t>
      </w:r>
      <w:proofErr w:type="spellEnd"/>
      <w:r w:rsidR="00795AC8" w:rsidRPr="00EE2E79">
        <w:rPr>
          <w:rFonts w:ascii="Arial" w:hAnsi="Arial" w:cs="Arial"/>
          <w:color w:val="010000"/>
          <w:sz w:val="20"/>
        </w:rPr>
        <w:t xml:space="preserve"> </w:t>
      </w:r>
      <w:r w:rsidRPr="00EE2E79">
        <w:rPr>
          <w:rFonts w:ascii="Arial" w:hAnsi="Arial" w:cs="Arial"/>
          <w:color w:val="010000"/>
          <w:sz w:val="20"/>
        </w:rPr>
        <w:t>Corporation, is assigned to sign and issue the new Charter to replace the existing Charter issued on June 17, 2022.</w:t>
      </w:r>
    </w:p>
    <w:p w14:paraId="312724BB"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Article 10: Approve the dismissal of the position of member of the Supervisory Board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term II (2021 - 2026) for Ms. Le Ngoc Dung- Born in 1968</w:t>
      </w:r>
      <w:r w:rsidR="00795AC8" w:rsidRPr="00EE2E79">
        <w:rPr>
          <w:rFonts w:ascii="Arial" w:hAnsi="Arial" w:cs="Arial"/>
          <w:color w:val="010000"/>
          <w:sz w:val="20"/>
        </w:rPr>
        <w:t>;</w:t>
      </w:r>
      <w:r w:rsidRPr="00EE2E79">
        <w:rPr>
          <w:rFonts w:ascii="Arial" w:hAnsi="Arial" w:cs="Arial"/>
          <w:color w:val="010000"/>
          <w:sz w:val="20"/>
        </w:rPr>
        <w:t xml:space="preserve"> ID card Number: 075 168 001 180, issued by the Police Department for Administrative Management of Social Order- from May 22, 2024 according to the resignation dated March 26, 2024.</w:t>
      </w:r>
    </w:p>
    <w:p w14:paraId="45B8DB45"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E2E79">
        <w:rPr>
          <w:rFonts w:ascii="Arial" w:hAnsi="Arial" w:cs="Arial"/>
          <w:color w:val="010000"/>
          <w:sz w:val="20"/>
        </w:rPr>
        <w:lastRenderedPageBreak/>
        <w:t xml:space="preserve">Article 11: Approve the number and list of candidates for additional election of members of the Supervisory Board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term II (2021 - 2026):</w:t>
      </w:r>
    </w:p>
    <w:p w14:paraId="5FC0CEE4" w14:textId="77777777" w:rsidR="007B0C35" w:rsidRPr="00EE2E79" w:rsidRDefault="00713A95" w:rsidP="00AB0136">
      <w:pPr>
        <w:numPr>
          <w:ilvl w:val="0"/>
          <w:numId w:val="9"/>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Approve the number of additional members of the Supervisory Board: 01 </w:t>
      </w:r>
      <w:proofErr w:type="gramStart"/>
      <w:r w:rsidRPr="00EE2E79">
        <w:rPr>
          <w:rFonts w:ascii="Arial" w:hAnsi="Arial" w:cs="Arial"/>
          <w:color w:val="010000"/>
          <w:sz w:val="20"/>
        </w:rPr>
        <w:t>members</w:t>
      </w:r>
      <w:proofErr w:type="gramEnd"/>
      <w:r w:rsidRPr="00EE2E79">
        <w:rPr>
          <w:rFonts w:ascii="Arial" w:hAnsi="Arial" w:cs="Arial"/>
          <w:color w:val="010000"/>
          <w:sz w:val="20"/>
        </w:rPr>
        <w:t>.</w:t>
      </w:r>
    </w:p>
    <w:p w14:paraId="02CDDF18" w14:textId="77777777" w:rsidR="007B0C35" w:rsidRPr="00EE2E79" w:rsidRDefault="00713A95" w:rsidP="00AB0136">
      <w:pPr>
        <w:numPr>
          <w:ilvl w:val="0"/>
          <w:numId w:val="9"/>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Approve the list and results of additional elections to the Supervisory Board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term II (2021 - 2026) as follows:</w:t>
      </w: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4"/>
        <w:gridCol w:w="1598"/>
        <w:gridCol w:w="548"/>
        <w:gridCol w:w="691"/>
        <w:gridCol w:w="1359"/>
        <w:gridCol w:w="1196"/>
        <w:gridCol w:w="1247"/>
        <w:gridCol w:w="2073"/>
      </w:tblGrid>
      <w:tr w:rsidR="00795AC8" w:rsidRPr="00EE2E79" w14:paraId="1C9B31A4" w14:textId="77777777" w:rsidTr="006E0361">
        <w:tc>
          <w:tcPr>
            <w:tcW w:w="184" w:type="pct"/>
            <w:shd w:val="clear" w:color="auto" w:fill="auto"/>
            <w:tcMar>
              <w:top w:w="0" w:type="dxa"/>
              <w:bottom w:w="0" w:type="dxa"/>
            </w:tcMar>
            <w:vAlign w:val="center"/>
          </w:tcPr>
          <w:p w14:paraId="2EF43C2A"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No.</w:t>
            </w:r>
          </w:p>
        </w:tc>
        <w:tc>
          <w:tcPr>
            <w:tcW w:w="883" w:type="pct"/>
            <w:shd w:val="clear" w:color="auto" w:fill="auto"/>
            <w:tcMar>
              <w:top w:w="0" w:type="dxa"/>
              <w:bottom w:w="0" w:type="dxa"/>
            </w:tcMar>
            <w:vAlign w:val="center"/>
          </w:tcPr>
          <w:p w14:paraId="6AB4E3AF"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Full name</w:t>
            </w:r>
          </w:p>
        </w:tc>
        <w:tc>
          <w:tcPr>
            <w:tcW w:w="303" w:type="pct"/>
            <w:shd w:val="clear" w:color="auto" w:fill="auto"/>
            <w:tcMar>
              <w:top w:w="0" w:type="dxa"/>
              <w:bottom w:w="0" w:type="dxa"/>
            </w:tcMar>
            <w:vAlign w:val="center"/>
          </w:tcPr>
          <w:p w14:paraId="388FABE8"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Date of birth</w:t>
            </w:r>
          </w:p>
        </w:tc>
        <w:tc>
          <w:tcPr>
            <w:tcW w:w="382" w:type="pct"/>
            <w:shd w:val="clear" w:color="auto" w:fill="auto"/>
            <w:tcMar>
              <w:top w:w="0" w:type="dxa"/>
              <w:bottom w:w="0" w:type="dxa"/>
            </w:tcMar>
            <w:vAlign w:val="center"/>
          </w:tcPr>
          <w:p w14:paraId="7AC2BC5E"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Gender</w:t>
            </w:r>
          </w:p>
        </w:tc>
        <w:tc>
          <w:tcPr>
            <w:tcW w:w="751" w:type="pct"/>
            <w:shd w:val="clear" w:color="auto" w:fill="auto"/>
            <w:tcMar>
              <w:top w:w="0" w:type="dxa"/>
              <w:bottom w:w="0" w:type="dxa"/>
            </w:tcMar>
            <w:vAlign w:val="center"/>
          </w:tcPr>
          <w:p w14:paraId="1BC1613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Citizen Identification Card number</w:t>
            </w:r>
          </w:p>
        </w:tc>
        <w:tc>
          <w:tcPr>
            <w:tcW w:w="661" w:type="pct"/>
            <w:shd w:val="clear" w:color="auto" w:fill="auto"/>
            <w:tcMar>
              <w:top w:w="0" w:type="dxa"/>
              <w:bottom w:w="0" w:type="dxa"/>
            </w:tcMar>
            <w:vAlign w:val="center"/>
          </w:tcPr>
          <w:p w14:paraId="64BBCA4E"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Qualification</w:t>
            </w:r>
          </w:p>
        </w:tc>
        <w:tc>
          <w:tcPr>
            <w:tcW w:w="689" w:type="pct"/>
            <w:shd w:val="clear" w:color="auto" w:fill="auto"/>
            <w:tcMar>
              <w:top w:w="0" w:type="dxa"/>
              <w:bottom w:w="0" w:type="dxa"/>
            </w:tcMar>
            <w:vAlign w:val="center"/>
          </w:tcPr>
          <w:p w14:paraId="134D032E"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Current position</w:t>
            </w:r>
          </w:p>
        </w:tc>
        <w:tc>
          <w:tcPr>
            <w:tcW w:w="1146" w:type="pct"/>
            <w:shd w:val="clear" w:color="auto" w:fill="auto"/>
            <w:tcMar>
              <w:top w:w="0" w:type="dxa"/>
              <w:bottom w:w="0" w:type="dxa"/>
            </w:tcMar>
            <w:vAlign w:val="center"/>
          </w:tcPr>
          <w:p w14:paraId="0C7FC452"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Self-nomination/Nomination by shareholders - Shareholder nomination</w:t>
            </w:r>
          </w:p>
        </w:tc>
      </w:tr>
      <w:tr w:rsidR="00795AC8" w:rsidRPr="00EE2E79" w14:paraId="0F07692B" w14:textId="77777777" w:rsidTr="006E0361">
        <w:tc>
          <w:tcPr>
            <w:tcW w:w="184" w:type="pct"/>
            <w:shd w:val="clear" w:color="auto" w:fill="auto"/>
            <w:tcMar>
              <w:top w:w="0" w:type="dxa"/>
              <w:bottom w:w="0" w:type="dxa"/>
            </w:tcMar>
            <w:vAlign w:val="center"/>
          </w:tcPr>
          <w:p w14:paraId="08CC2EBB"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w:t>
            </w:r>
          </w:p>
        </w:tc>
        <w:tc>
          <w:tcPr>
            <w:tcW w:w="883" w:type="pct"/>
            <w:shd w:val="clear" w:color="auto" w:fill="auto"/>
            <w:tcMar>
              <w:top w:w="0" w:type="dxa"/>
              <w:bottom w:w="0" w:type="dxa"/>
            </w:tcMar>
            <w:vAlign w:val="center"/>
          </w:tcPr>
          <w:p w14:paraId="1C2980B8"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 xml:space="preserve">Nguyen Quoc </w:t>
            </w:r>
            <w:proofErr w:type="spellStart"/>
            <w:r w:rsidRPr="00EE2E79">
              <w:rPr>
                <w:rFonts w:ascii="Arial" w:hAnsi="Arial" w:cs="Arial"/>
                <w:color w:val="010000"/>
                <w:sz w:val="20"/>
              </w:rPr>
              <w:t>Ky</w:t>
            </w:r>
            <w:proofErr w:type="spellEnd"/>
          </w:p>
        </w:tc>
        <w:tc>
          <w:tcPr>
            <w:tcW w:w="303" w:type="pct"/>
            <w:shd w:val="clear" w:color="auto" w:fill="auto"/>
            <w:tcMar>
              <w:top w:w="0" w:type="dxa"/>
              <w:bottom w:w="0" w:type="dxa"/>
            </w:tcMar>
            <w:vAlign w:val="center"/>
          </w:tcPr>
          <w:p w14:paraId="7F3BE2F0"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1975</w:t>
            </w:r>
          </w:p>
        </w:tc>
        <w:tc>
          <w:tcPr>
            <w:tcW w:w="382" w:type="pct"/>
            <w:shd w:val="clear" w:color="auto" w:fill="auto"/>
            <w:tcMar>
              <w:top w:w="0" w:type="dxa"/>
              <w:bottom w:w="0" w:type="dxa"/>
            </w:tcMar>
            <w:vAlign w:val="center"/>
          </w:tcPr>
          <w:p w14:paraId="377E180F"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Male</w:t>
            </w:r>
          </w:p>
        </w:tc>
        <w:tc>
          <w:tcPr>
            <w:tcW w:w="751" w:type="pct"/>
            <w:shd w:val="clear" w:color="auto" w:fill="auto"/>
            <w:tcMar>
              <w:top w:w="0" w:type="dxa"/>
              <w:bottom w:w="0" w:type="dxa"/>
            </w:tcMar>
            <w:vAlign w:val="center"/>
          </w:tcPr>
          <w:p w14:paraId="7B6DCF7D"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042075001170</w:t>
            </w:r>
          </w:p>
        </w:tc>
        <w:tc>
          <w:tcPr>
            <w:tcW w:w="661" w:type="pct"/>
            <w:shd w:val="clear" w:color="auto" w:fill="auto"/>
            <w:tcMar>
              <w:top w:w="0" w:type="dxa"/>
              <w:bottom w:w="0" w:type="dxa"/>
            </w:tcMar>
            <w:vAlign w:val="center"/>
          </w:tcPr>
          <w:p w14:paraId="3EBDD8A9" w14:textId="137791FD" w:rsidR="007B0C35" w:rsidRPr="00EE2E79" w:rsidRDefault="00886341"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Master</w:t>
            </w:r>
            <w:r w:rsidR="00713A95" w:rsidRPr="00EE2E79">
              <w:rPr>
                <w:rFonts w:ascii="Arial" w:hAnsi="Arial" w:cs="Arial"/>
                <w:color w:val="010000"/>
                <w:sz w:val="20"/>
              </w:rPr>
              <w:t xml:space="preserve"> Degree </w:t>
            </w:r>
            <w:r w:rsidR="00EE2E79" w:rsidRPr="00EE2E79">
              <w:rPr>
                <w:rFonts w:ascii="Arial" w:hAnsi="Arial" w:cs="Arial"/>
                <w:color w:val="010000"/>
                <w:sz w:val="20"/>
              </w:rPr>
              <w:t>in</w:t>
            </w:r>
            <w:r w:rsidR="00713A95" w:rsidRPr="00EE2E79">
              <w:rPr>
                <w:rFonts w:ascii="Arial" w:hAnsi="Arial" w:cs="Arial"/>
                <w:color w:val="010000"/>
                <w:sz w:val="20"/>
              </w:rPr>
              <w:t xml:space="preserve"> Law</w:t>
            </w:r>
          </w:p>
          <w:p w14:paraId="142D94C1" w14:textId="77777777" w:rsidR="007B0C35" w:rsidRPr="00EE2E79" w:rsidRDefault="007B0C3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689" w:type="pct"/>
            <w:shd w:val="clear" w:color="auto" w:fill="auto"/>
            <w:tcMar>
              <w:top w:w="0" w:type="dxa"/>
              <w:bottom w:w="0" w:type="dxa"/>
            </w:tcMar>
            <w:vAlign w:val="center"/>
          </w:tcPr>
          <w:p w14:paraId="33B05CEC"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 xml:space="preserve">Deputy Manager of Risk Management; Assistant of the Chair of the Board of Directors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w:t>
            </w:r>
          </w:p>
        </w:tc>
        <w:tc>
          <w:tcPr>
            <w:tcW w:w="1146" w:type="pct"/>
            <w:shd w:val="clear" w:color="auto" w:fill="auto"/>
            <w:tcMar>
              <w:top w:w="0" w:type="dxa"/>
              <w:bottom w:w="0" w:type="dxa"/>
            </w:tcMar>
            <w:vAlign w:val="center"/>
          </w:tcPr>
          <w:p w14:paraId="0FE9950A" w14:textId="77777777" w:rsidR="007B0C35" w:rsidRPr="00EE2E79" w:rsidRDefault="00713A95" w:rsidP="006E03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E2E79">
              <w:rPr>
                <w:rFonts w:ascii="Arial" w:hAnsi="Arial" w:cs="Arial"/>
                <w:color w:val="010000"/>
                <w:sz w:val="20"/>
              </w:rPr>
              <w:t xml:space="preserve">Nomination by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w:t>
            </w:r>
          </w:p>
        </w:tc>
      </w:tr>
    </w:tbl>
    <w:p w14:paraId="2A5A4381" w14:textId="77777777" w:rsidR="007B0C35" w:rsidRPr="00EE2E79" w:rsidRDefault="00713A95" w:rsidP="00AB01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EE2E79">
        <w:rPr>
          <w:rFonts w:ascii="Arial" w:hAnsi="Arial" w:cs="Arial"/>
          <w:color w:val="010000"/>
          <w:sz w:val="20"/>
        </w:rPr>
        <w:t>Article 12.</w:t>
      </w:r>
      <w:proofErr w:type="gramEnd"/>
      <w:r w:rsidRPr="00EE2E79">
        <w:rPr>
          <w:rFonts w:ascii="Arial" w:hAnsi="Arial" w:cs="Arial"/>
          <w:color w:val="010000"/>
          <w:sz w:val="20"/>
        </w:rPr>
        <w:t xml:space="preserve"> </w:t>
      </w:r>
      <w:proofErr w:type="gramStart"/>
      <w:r w:rsidRPr="00EE2E79">
        <w:rPr>
          <w:rFonts w:ascii="Arial" w:hAnsi="Arial" w:cs="Arial"/>
          <w:color w:val="010000"/>
          <w:sz w:val="20"/>
        </w:rPr>
        <w:t>Terms of enforcement.</w:t>
      </w:r>
      <w:proofErr w:type="gramEnd"/>
    </w:p>
    <w:p w14:paraId="63DC7E22" w14:textId="77777777" w:rsidR="007B0C35" w:rsidRPr="00EE2E79" w:rsidRDefault="00713A95" w:rsidP="00AB0136">
      <w:pPr>
        <w:numPr>
          <w:ilvl w:val="0"/>
          <w:numId w:val="5"/>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Assign the Board of Directors of the Corporation </w:t>
      </w:r>
      <w:r w:rsidR="00886341" w:rsidRPr="00EE2E79">
        <w:rPr>
          <w:rFonts w:ascii="Arial" w:hAnsi="Arial" w:cs="Arial"/>
          <w:color w:val="010000"/>
          <w:sz w:val="20"/>
        </w:rPr>
        <w:t>to be responsible</w:t>
      </w:r>
      <w:r w:rsidRPr="00EE2E79">
        <w:rPr>
          <w:rFonts w:ascii="Arial" w:hAnsi="Arial" w:cs="Arial"/>
          <w:color w:val="010000"/>
          <w:sz w:val="20"/>
        </w:rPr>
        <w:t xml:space="preserve"> for:</w:t>
      </w:r>
    </w:p>
    <w:p w14:paraId="1CDFC920" w14:textId="77777777" w:rsidR="007B0C35" w:rsidRPr="00EE2E79" w:rsidRDefault="00713A95" w:rsidP="00AB0136">
      <w:pPr>
        <w:numPr>
          <w:ilvl w:val="0"/>
          <w:numId w:val="7"/>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Direct and organize the implementation of the contents stated in this General Mandate in accordance with the provisions of law and the Corporation’s Charter.</w:t>
      </w:r>
    </w:p>
    <w:p w14:paraId="5033A43F" w14:textId="77777777" w:rsidR="007B0C35" w:rsidRPr="00EE2E79" w:rsidRDefault="00713A95" w:rsidP="00AB0136">
      <w:pPr>
        <w:numPr>
          <w:ilvl w:val="0"/>
          <w:numId w:val="7"/>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Report on the situation and results of implementation of this General Mandate at the next General Meeting of Shareholders.</w:t>
      </w:r>
    </w:p>
    <w:p w14:paraId="6830D3A2" w14:textId="77777777" w:rsidR="007B0C35" w:rsidRPr="00EE2E79" w:rsidRDefault="00713A95" w:rsidP="00AB0136">
      <w:pPr>
        <w:numPr>
          <w:ilvl w:val="0"/>
          <w:numId w:val="5"/>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Assign the Supervisory Board to inspect and supervise the implementation of this General Mandate in accordance with the provisions of law and the Corporation’s Charter.</w:t>
      </w:r>
    </w:p>
    <w:p w14:paraId="3433EA62" w14:textId="5729C134" w:rsidR="007B0C35" w:rsidRPr="00EE2E79" w:rsidRDefault="00713A95" w:rsidP="00AB0136">
      <w:pPr>
        <w:numPr>
          <w:ilvl w:val="0"/>
          <w:numId w:val="5"/>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 xml:space="preserve">This General Mandate was voted </w:t>
      </w:r>
      <w:r w:rsidR="00886341" w:rsidRPr="00EE2E79">
        <w:rPr>
          <w:rFonts w:ascii="Arial" w:hAnsi="Arial" w:cs="Arial"/>
          <w:color w:val="010000"/>
          <w:sz w:val="20"/>
        </w:rPr>
        <w:t xml:space="preserve">on </w:t>
      </w:r>
      <w:r w:rsidRPr="00EE2E79">
        <w:rPr>
          <w:rFonts w:ascii="Arial" w:hAnsi="Arial" w:cs="Arial"/>
          <w:color w:val="010000"/>
          <w:sz w:val="20"/>
        </w:rPr>
        <w:t xml:space="preserve">and approved by the Annual General Meeting of Shareholders 2024 of Tin </w:t>
      </w:r>
      <w:proofErr w:type="spellStart"/>
      <w:r w:rsidRPr="00EE2E79">
        <w:rPr>
          <w:rFonts w:ascii="Arial" w:hAnsi="Arial" w:cs="Arial"/>
          <w:color w:val="010000"/>
          <w:sz w:val="20"/>
        </w:rPr>
        <w:t>Nghia</w:t>
      </w:r>
      <w:proofErr w:type="spellEnd"/>
      <w:r w:rsidRPr="00EE2E79">
        <w:rPr>
          <w:rFonts w:ascii="Arial" w:hAnsi="Arial" w:cs="Arial"/>
          <w:color w:val="010000"/>
          <w:sz w:val="20"/>
        </w:rPr>
        <w:t xml:space="preserve"> Corporation in accordance with the provisions of law and the Corporation's Charter</w:t>
      </w:r>
      <w:r w:rsidR="00EE2E79">
        <w:rPr>
          <w:rFonts w:ascii="Arial" w:hAnsi="Arial" w:cs="Arial"/>
          <w:color w:val="010000"/>
          <w:sz w:val="20"/>
        </w:rPr>
        <w:t>.</w:t>
      </w:r>
    </w:p>
    <w:p w14:paraId="46B38718" w14:textId="77777777" w:rsidR="007B0C35" w:rsidRPr="00EE2E79" w:rsidRDefault="00713A95" w:rsidP="00AB0136">
      <w:pPr>
        <w:numPr>
          <w:ilvl w:val="0"/>
          <w:numId w:val="5"/>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E2E79">
        <w:rPr>
          <w:rFonts w:ascii="Arial" w:hAnsi="Arial" w:cs="Arial"/>
          <w:color w:val="010000"/>
          <w:sz w:val="20"/>
        </w:rPr>
        <w:t>This General Mandate takes effect from the date of its signing</w:t>
      </w:r>
      <w:proofErr w:type="gramStart"/>
      <w:r w:rsidRPr="00EE2E79">
        <w:rPr>
          <w:rFonts w:ascii="Arial" w:hAnsi="Arial" w:cs="Arial"/>
          <w:color w:val="010000"/>
          <w:sz w:val="20"/>
        </w:rPr>
        <w:t>./</w:t>
      </w:r>
      <w:proofErr w:type="gramEnd"/>
      <w:r w:rsidRPr="00EE2E79">
        <w:rPr>
          <w:rFonts w:ascii="Arial" w:hAnsi="Arial" w:cs="Arial"/>
          <w:color w:val="010000"/>
          <w:sz w:val="20"/>
        </w:rPr>
        <w:t>.</w:t>
      </w:r>
    </w:p>
    <w:sectPr w:rsidR="007B0C35" w:rsidRPr="00EE2E79" w:rsidSect="006E036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44F"/>
    <w:multiLevelType w:val="multilevel"/>
    <w:tmpl w:val="0EECD64C"/>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0E737E"/>
    <w:multiLevelType w:val="multilevel"/>
    <w:tmpl w:val="A32A01E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0AB280A"/>
    <w:multiLevelType w:val="multilevel"/>
    <w:tmpl w:val="3C6A105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63307E"/>
    <w:multiLevelType w:val="multilevel"/>
    <w:tmpl w:val="7EBEA4B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0F16666"/>
    <w:multiLevelType w:val="multilevel"/>
    <w:tmpl w:val="590229D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BA20EEC"/>
    <w:multiLevelType w:val="multilevel"/>
    <w:tmpl w:val="728005EC"/>
    <w:lvl w:ilvl="0">
      <w:start w:val="1"/>
      <w:numFmt w:val="upperRoman"/>
      <w:lvlRestart w:val="0"/>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FB5CEF"/>
    <w:multiLevelType w:val="multilevel"/>
    <w:tmpl w:val="4B6CFE68"/>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9CC17CC"/>
    <w:multiLevelType w:val="multilevel"/>
    <w:tmpl w:val="4A5C1A8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1B0412E"/>
    <w:multiLevelType w:val="multilevel"/>
    <w:tmpl w:val="65AE245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75345C8"/>
    <w:multiLevelType w:val="multilevel"/>
    <w:tmpl w:val="6AB881A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35B53DE"/>
    <w:multiLevelType w:val="multilevel"/>
    <w:tmpl w:val="1074A2C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EC96D91"/>
    <w:multiLevelType w:val="multilevel"/>
    <w:tmpl w:val="EECCC5C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56D1C2F"/>
    <w:multiLevelType w:val="multilevel"/>
    <w:tmpl w:val="CAE0AB7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9"/>
  </w:num>
  <w:num w:numId="6">
    <w:abstractNumId w:val="10"/>
  </w:num>
  <w:num w:numId="7">
    <w:abstractNumId w:val="4"/>
  </w:num>
  <w:num w:numId="8">
    <w:abstractNumId w:val="11"/>
  </w:num>
  <w:num w:numId="9">
    <w:abstractNumId w:val="1"/>
  </w:num>
  <w:num w:numId="10">
    <w:abstractNumId w:val="2"/>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35"/>
    <w:rsid w:val="00375DFB"/>
    <w:rsid w:val="006E0361"/>
    <w:rsid w:val="00713A95"/>
    <w:rsid w:val="00795AC8"/>
    <w:rsid w:val="007B0C35"/>
    <w:rsid w:val="00886341"/>
    <w:rsid w:val="00A51D0E"/>
    <w:rsid w:val="00AB0136"/>
    <w:rsid w:val="00DD43A5"/>
    <w:rsid w:val="00EE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A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42"/>
      <w:szCs w:val="4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4F4F4F"/>
      <w:sz w:val="13"/>
      <w:szCs w:val="13"/>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ind w:firstLine="90"/>
    </w:pPr>
    <w:rPr>
      <w:rFonts w:ascii="Times New Roman" w:eastAsia="Times New Roman" w:hAnsi="Times New Roman" w:cs="Times New Roman"/>
      <w:sz w:val="20"/>
      <w:szCs w:val="20"/>
    </w:rPr>
  </w:style>
  <w:style w:type="paragraph" w:customStyle="1" w:styleId="Bodytext40">
    <w:name w:val="Body text (4)"/>
    <w:basedOn w:val="Normal"/>
    <w:link w:val="Bodytext4"/>
    <w:pPr>
      <w:spacing w:line="233" w:lineRule="auto"/>
    </w:pPr>
    <w:rPr>
      <w:rFonts w:ascii="Arial" w:eastAsia="Arial" w:hAnsi="Arial" w:cs="Arial"/>
      <w:sz w:val="42"/>
      <w:szCs w:val="42"/>
    </w:rPr>
  </w:style>
  <w:style w:type="paragraph" w:customStyle="1" w:styleId="Bodytext20">
    <w:name w:val="Body text (2)"/>
    <w:basedOn w:val="Normal"/>
    <w:link w:val="Bodytext2"/>
    <w:pPr>
      <w:spacing w:line="230" w:lineRule="auto"/>
    </w:pPr>
    <w:rPr>
      <w:rFonts w:ascii="Arial" w:eastAsia="Arial" w:hAnsi="Arial" w:cs="Arial"/>
      <w:sz w:val="15"/>
      <w:szCs w:val="15"/>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Heading21">
    <w:name w:val="Heading #2"/>
    <w:basedOn w:val="Normal"/>
    <w:link w:val="Heading20"/>
    <w:pPr>
      <w:spacing w:line="252" w:lineRule="auto"/>
      <w:ind w:firstLine="280"/>
      <w:outlineLvl w:val="1"/>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ind w:firstLine="540"/>
    </w:pPr>
    <w:rPr>
      <w:rFonts w:ascii="Times New Roman" w:eastAsia="Times New Roman" w:hAnsi="Times New Roman" w:cs="Times New Roman"/>
      <w:sz w:val="26"/>
      <w:szCs w:val="26"/>
    </w:rPr>
  </w:style>
  <w:style w:type="paragraph" w:customStyle="1" w:styleId="Other0">
    <w:name w:val="Other"/>
    <w:basedOn w:val="Normal"/>
    <w:link w:val="Other"/>
    <w:pPr>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jc w:val="center"/>
    </w:pPr>
    <w:rPr>
      <w:rFonts w:ascii="Arial" w:eastAsia="Arial" w:hAnsi="Arial" w:cs="Arial"/>
      <w:b/>
      <w:bCs/>
      <w:color w:val="4F4F4F"/>
      <w:sz w:val="13"/>
      <w:szCs w:val="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Ind w:w="0" w:type="dxa"/>
      <w:tblCellMar>
        <w:top w:w="0" w:type="dxa"/>
        <w:bottom w:w="0" w:type="dxa"/>
      </w:tblCellMar>
    </w:tblPr>
  </w:style>
  <w:style w:type="table" w:customStyle="1" w:styleId="4">
    <w:name w:val="4"/>
    <w:basedOn w:val="TableNormal"/>
    <w:tblPr>
      <w:tblStyleRowBandSize w:val="1"/>
      <w:tblStyleColBandSize w:val="1"/>
      <w:tblInd w:w="0" w:type="dxa"/>
      <w:tblCellMar>
        <w:top w:w="0" w:type="dxa"/>
        <w:bottom w:w="0" w:type="dxa"/>
      </w:tblCellMar>
    </w:tblPr>
  </w:style>
  <w:style w:type="table" w:customStyle="1" w:styleId="3">
    <w:name w:val="3"/>
    <w:basedOn w:val="TableNormal"/>
    <w:tblPr>
      <w:tblStyleRowBandSize w:val="1"/>
      <w:tblStyleColBandSize w:val="1"/>
      <w:tblInd w:w="0" w:type="dxa"/>
      <w:tblCellMar>
        <w:top w:w="0" w:type="dxa"/>
        <w:bottom w:w="0" w:type="dxa"/>
      </w:tblCellMar>
    </w:tblPr>
  </w:style>
  <w:style w:type="table" w:customStyle="1" w:styleId="2">
    <w:name w:val="2"/>
    <w:basedOn w:val="TableNormal"/>
    <w:tblPr>
      <w:tblStyleRowBandSize w:val="1"/>
      <w:tblStyleColBandSize w:val="1"/>
      <w:tblInd w:w="0" w:type="dxa"/>
      <w:tblCellMar>
        <w:top w:w="0" w:type="dxa"/>
        <w:bottom w:w="0" w:type="dxa"/>
      </w:tblCellMar>
    </w:tblPr>
  </w:style>
  <w:style w:type="table" w:customStyle="1" w:styleId="1">
    <w:name w:val="1"/>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42"/>
      <w:szCs w:val="4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4F4F4F"/>
      <w:sz w:val="13"/>
      <w:szCs w:val="13"/>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ind w:firstLine="90"/>
    </w:pPr>
    <w:rPr>
      <w:rFonts w:ascii="Times New Roman" w:eastAsia="Times New Roman" w:hAnsi="Times New Roman" w:cs="Times New Roman"/>
      <w:sz w:val="20"/>
      <w:szCs w:val="20"/>
    </w:rPr>
  </w:style>
  <w:style w:type="paragraph" w:customStyle="1" w:styleId="Bodytext40">
    <w:name w:val="Body text (4)"/>
    <w:basedOn w:val="Normal"/>
    <w:link w:val="Bodytext4"/>
    <w:pPr>
      <w:spacing w:line="233" w:lineRule="auto"/>
    </w:pPr>
    <w:rPr>
      <w:rFonts w:ascii="Arial" w:eastAsia="Arial" w:hAnsi="Arial" w:cs="Arial"/>
      <w:sz w:val="42"/>
      <w:szCs w:val="42"/>
    </w:rPr>
  </w:style>
  <w:style w:type="paragraph" w:customStyle="1" w:styleId="Bodytext20">
    <w:name w:val="Body text (2)"/>
    <w:basedOn w:val="Normal"/>
    <w:link w:val="Bodytext2"/>
    <w:pPr>
      <w:spacing w:line="230" w:lineRule="auto"/>
    </w:pPr>
    <w:rPr>
      <w:rFonts w:ascii="Arial" w:eastAsia="Arial" w:hAnsi="Arial" w:cs="Arial"/>
      <w:sz w:val="15"/>
      <w:szCs w:val="15"/>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Heading21">
    <w:name w:val="Heading #2"/>
    <w:basedOn w:val="Normal"/>
    <w:link w:val="Heading20"/>
    <w:pPr>
      <w:spacing w:line="252" w:lineRule="auto"/>
      <w:ind w:firstLine="280"/>
      <w:outlineLvl w:val="1"/>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ind w:firstLine="540"/>
    </w:pPr>
    <w:rPr>
      <w:rFonts w:ascii="Times New Roman" w:eastAsia="Times New Roman" w:hAnsi="Times New Roman" w:cs="Times New Roman"/>
      <w:sz w:val="26"/>
      <w:szCs w:val="26"/>
    </w:rPr>
  </w:style>
  <w:style w:type="paragraph" w:customStyle="1" w:styleId="Other0">
    <w:name w:val="Other"/>
    <w:basedOn w:val="Normal"/>
    <w:link w:val="Other"/>
    <w:pPr>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jc w:val="center"/>
    </w:pPr>
    <w:rPr>
      <w:rFonts w:ascii="Arial" w:eastAsia="Arial" w:hAnsi="Arial" w:cs="Arial"/>
      <w:b/>
      <w:bCs/>
      <w:color w:val="4F4F4F"/>
      <w:sz w:val="13"/>
      <w:szCs w:val="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Ind w:w="0" w:type="dxa"/>
      <w:tblCellMar>
        <w:top w:w="0" w:type="dxa"/>
        <w:bottom w:w="0" w:type="dxa"/>
      </w:tblCellMar>
    </w:tblPr>
  </w:style>
  <w:style w:type="table" w:customStyle="1" w:styleId="4">
    <w:name w:val="4"/>
    <w:basedOn w:val="TableNormal"/>
    <w:tblPr>
      <w:tblStyleRowBandSize w:val="1"/>
      <w:tblStyleColBandSize w:val="1"/>
      <w:tblInd w:w="0" w:type="dxa"/>
      <w:tblCellMar>
        <w:top w:w="0" w:type="dxa"/>
        <w:bottom w:w="0" w:type="dxa"/>
      </w:tblCellMar>
    </w:tblPr>
  </w:style>
  <w:style w:type="table" w:customStyle="1" w:styleId="3">
    <w:name w:val="3"/>
    <w:basedOn w:val="TableNormal"/>
    <w:tblPr>
      <w:tblStyleRowBandSize w:val="1"/>
      <w:tblStyleColBandSize w:val="1"/>
      <w:tblInd w:w="0" w:type="dxa"/>
      <w:tblCellMar>
        <w:top w:w="0" w:type="dxa"/>
        <w:bottom w:w="0" w:type="dxa"/>
      </w:tblCellMar>
    </w:tblPr>
  </w:style>
  <w:style w:type="table" w:customStyle="1" w:styleId="2">
    <w:name w:val="2"/>
    <w:basedOn w:val="TableNormal"/>
    <w:tblPr>
      <w:tblStyleRowBandSize w:val="1"/>
      <w:tblStyleColBandSize w:val="1"/>
      <w:tblInd w:w="0" w:type="dxa"/>
      <w:tblCellMar>
        <w:top w:w="0" w:type="dxa"/>
        <w:bottom w:w="0" w:type="dxa"/>
      </w:tblCellMar>
    </w:tblPr>
  </w:style>
  <w:style w:type="table" w:customStyle="1" w:styleId="1">
    <w:name w:val="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53FisgsTDWsPSZ+6iPJGu3vgA==">CgMxLjA4AHIhMUdPdElGQ0pmZDJtRXJENTFqUkpqVFBHOW42eXBxQXdl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1323</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Khue</dc:creator>
  <cp:keywords/>
  <dc:description/>
  <cp:lastModifiedBy>Tran Ha Anh</cp:lastModifiedBy>
  <cp:revision>8</cp:revision>
  <dcterms:created xsi:type="dcterms:W3CDTF">2024-05-27T03:47:00Z</dcterms:created>
  <dcterms:modified xsi:type="dcterms:W3CDTF">2024-05-29T04:22:00Z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f758d4513bce6688fb272ae71015f4bbd1587792e466db17ddd580c562fe125f</vt:lpwstr>
  </property>
</Properties>
</file>