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1432" w:rsidRPr="000826A7" w:rsidRDefault="000826A7" w:rsidP="006B24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826A7">
        <w:rPr>
          <w:rFonts w:ascii="Arial" w:hAnsi="Arial" w:cs="Arial"/>
          <w:b/>
          <w:color w:val="010000"/>
          <w:sz w:val="20"/>
        </w:rPr>
        <w:t>ATG: Board Resolution</w:t>
      </w:r>
    </w:p>
    <w:p w14:paraId="00000002" w14:textId="77777777" w:rsidR="00B21432" w:rsidRPr="000826A7" w:rsidRDefault="000826A7" w:rsidP="006B246E">
      <w:pPr>
        <w:spacing w:after="120" w:line="360" w:lineRule="auto"/>
        <w:jc w:val="both"/>
        <w:rPr>
          <w:rFonts w:ascii="Arial" w:eastAsia="Open Sans" w:hAnsi="Arial" w:cs="Arial"/>
          <w:color w:val="010000"/>
          <w:sz w:val="20"/>
        </w:rPr>
      </w:pPr>
      <w:r w:rsidRPr="000826A7">
        <w:rPr>
          <w:rFonts w:ascii="Arial" w:hAnsi="Arial" w:cs="Arial"/>
          <w:color w:val="010000"/>
          <w:sz w:val="20"/>
        </w:rPr>
        <w:t xml:space="preserve">On May 25, 2024, </w:t>
      </w:r>
      <w:proofErr w:type="gramStart"/>
      <w:r w:rsidRPr="000826A7">
        <w:rPr>
          <w:rFonts w:ascii="Arial" w:hAnsi="Arial" w:cs="Arial"/>
          <w:color w:val="010000"/>
          <w:sz w:val="20"/>
        </w:rPr>
        <w:t>An</w:t>
      </w:r>
      <w:proofErr w:type="gramEnd"/>
      <w:r w:rsidRPr="000826A7">
        <w:rPr>
          <w:rFonts w:ascii="Arial" w:hAnsi="Arial" w:cs="Arial"/>
          <w:color w:val="010000"/>
          <w:sz w:val="20"/>
        </w:rPr>
        <w:t xml:space="preserve"> Truong An Joint Stock Company announced Resolution No. 2505.01/2024/NQ-HDQT/ATG as follows:</w:t>
      </w:r>
    </w:p>
    <w:p w14:paraId="00000003" w14:textId="77777777" w:rsidR="00B21432" w:rsidRPr="000826A7" w:rsidRDefault="000826A7" w:rsidP="006B24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26A7">
        <w:rPr>
          <w:rFonts w:ascii="Arial" w:hAnsi="Arial" w:cs="Arial"/>
          <w:color w:val="010000"/>
          <w:sz w:val="20"/>
        </w:rPr>
        <w:t>‎‎Article 1. Approve the personnel structure of the Audit Committee under the Board of Directors of the Company consisting of 02 members as follows:</w:t>
      </w:r>
    </w:p>
    <w:p w14:paraId="00000004" w14:textId="136E202A" w:rsidR="00B21432" w:rsidRPr="000826A7" w:rsidRDefault="000826A7" w:rsidP="006B24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26A7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0826A7">
        <w:rPr>
          <w:rFonts w:ascii="Arial" w:hAnsi="Arial" w:cs="Arial"/>
          <w:color w:val="010000"/>
          <w:sz w:val="20"/>
        </w:rPr>
        <w:t>Anh</w:t>
      </w:r>
      <w:proofErr w:type="spellEnd"/>
      <w:r w:rsidRPr="000826A7">
        <w:rPr>
          <w:rFonts w:ascii="Arial" w:hAnsi="Arial" w:cs="Arial"/>
          <w:color w:val="010000"/>
          <w:sz w:val="20"/>
        </w:rPr>
        <w:t xml:space="preserve"> Tuan</w:t>
      </w:r>
      <w:r w:rsidR="00705880" w:rsidRPr="000826A7">
        <w:rPr>
          <w:rFonts w:ascii="Arial" w:hAnsi="Arial" w:cs="Arial"/>
          <w:color w:val="010000"/>
          <w:sz w:val="20"/>
        </w:rPr>
        <w:t>:</w:t>
      </w:r>
      <w:r w:rsidRPr="000826A7">
        <w:rPr>
          <w:rFonts w:ascii="Arial" w:hAnsi="Arial" w:cs="Arial"/>
          <w:color w:val="010000"/>
          <w:sz w:val="20"/>
        </w:rPr>
        <w:t xml:space="preserve"> Independent member of the Board of Directors - Chair of the Audit Committee</w:t>
      </w:r>
    </w:p>
    <w:p w14:paraId="00000005" w14:textId="77777777" w:rsidR="00B21432" w:rsidRPr="000826A7" w:rsidRDefault="000826A7" w:rsidP="006B24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26A7">
        <w:rPr>
          <w:rFonts w:ascii="Arial" w:hAnsi="Arial" w:cs="Arial"/>
          <w:color w:val="010000"/>
          <w:sz w:val="20"/>
        </w:rPr>
        <w:t xml:space="preserve">Mr. Do Minh </w:t>
      </w:r>
      <w:proofErr w:type="spellStart"/>
      <w:r w:rsidRPr="000826A7">
        <w:rPr>
          <w:rFonts w:ascii="Arial" w:hAnsi="Arial" w:cs="Arial"/>
          <w:color w:val="010000"/>
          <w:sz w:val="20"/>
        </w:rPr>
        <w:t>Duc</w:t>
      </w:r>
      <w:proofErr w:type="spellEnd"/>
      <w:r w:rsidRPr="000826A7">
        <w:rPr>
          <w:rFonts w:ascii="Arial" w:hAnsi="Arial" w:cs="Arial"/>
          <w:color w:val="010000"/>
          <w:sz w:val="20"/>
        </w:rPr>
        <w:t>: Member of the Board of Directors - Member of the Audit Committee</w:t>
      </w:r>
    </w:p>
    <w:p w14:paraId="00000006" w14:textId="7E12D3EA" w:rsidR="00B21432" w:rsidRPr="000826A7" w:rsidRDefault="000826A7" w:rsidP="006B24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26A7">
        <w:rPr>
          <w:rFonts w:ascii="Arial" w:hAnsi="Arial" w:cs="Arial"/>
          <w:color w:val="010000"/>
          <w:sz w:val="20"/>
        </w:rPr>
        <w:t xml:space="preserve">‎‎Article 2. The Board of Directors approved the promulgation of the Operational Regulation of the Audit Committee of An Truong </w:t>
      </w:r>
      <w:proofErr w:type="gramStart"/>
      <w:r w:rsidRPr="000826A7">
        <w:rPr>
          <w:rFonts w:ascii="Arial" w:hAnsi="Arial" w:cs="Arial"/>
          <w:color w:val="010000"/>
          <w:sz w:val="20"/>
        </w:rPr>
        <w:t>An</w:t>
      </w:r>
      <w:proofErr w:type="gramEnd"/>
      <w:r w:rsidRPr="000826A7">
        <w:rPr>
          <w:rFonts w:ascii="Arial" w:hAnsi="Arial" w:cs="Arial"/>
          <w:color w:val="010000"/>
          <w:sz w:val="20"/>
        </w:rPr>
        <w:t xml:space="preserve"> Joint Stock Company</w:t>
      </w:r>
      <w:r w:rsidR="006B246E">
        <w:rPr>
          <w:rFonts w:ascii="Arial" w:hAnsi="Arial" w:cs="Arial"/>
          <w:color w:val="010000"/>
          <w:sz w:val="20"/>
        </w:rPr>
        <w:t xml:space="preserve">. </w:t>
      </w:r>
    </w:p>
    <w:p w14:paraId="00000007" w14:textId="39211DA5" w:rsidR="00B21432" w:rsidRPr="000826A7" w:rsidRDefault="000826A7" w:rsidP="006B24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26A7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the Board of Management, </w:t>
      </w:r>
      <w:r w:rsidR="00ED29E4">
        <w:rPr>
          <w:rFonts w:ascii="Arial" w:hAnsi="Arial" w:cs="Arial"/>
          <w:color w:val="010000"/>
          <w:sz w:val="20"/>
        </w:rPr>
        <w:t xml:space="preserve">and </w:t>
      </w:r>
      <w:bookmarkStart w:id="0" w:name="_GoBack"/>
      <w:bookmarkEnd w:id="0"/>
      <w:r w:rsidRPr="000826A7">
        <w:rPr>
          <w:rFonts w:ascii="Arial" w:hAnsi="Arial" w:cs="Arial"/>
          <w:color w:val="010000"/>
          <w:sz w:val="20"/>
        </w:rPr>
        <w:t>relevant individuals of An Truong An Joint Stock Company are responsible for the implementation of this Resolution.</w:t>
      </w:r>
    </w:p>
    <w:sectPr w:rsidR="00B21432" w:rsidRPr="000826A7" w:rsidSect="000826A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embedRegular r:id="rId1" w:fontKey="{DC0C50FC-2316-43EC-9075-7C0CC20E4DD7}"/>
    <w:embedBold r:id="rId2" w:fontKey="{3FA7B983-612F-444F-8594-59ED8EECDA0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C44C40AA-6E59-4DB1-9948-431A61A0E74D}"/>
    <w:embedItalic r:id="rId4" w:fontKey="{D4053622-B5E9-47C0-8433-AC3DEE03672F}"/>
  </w:font>
  <w:font w:name="Open Sans">
    <w:charset w:val="00"/>
    <w:family w:val="auto"/>
    <w:pitch w:val="variable"/>
    <w:sig w:usb0="E00002FF" w:usb1="4000201B" w:usb2="00000028" w:usb3="00000000" w:csb0="0000019F" w:csb1="00000000"/>
    <w:embedRegular r:id="rId5" w:fontKey="{CA48735B-D9C5-449C-AF12-4B30B97AF4F2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37EEC"/>
    <w:multiLevelType w:val="multilevel"/>
    <w:tmpl w:val="3C98E87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2"/>
    <w:rsid w:val="000826A7"/>
    <w:rsid w:val="006B246E"/>
    <w:rsid w:val="00705880"/>
    <w:rsid w:val="009D13AA"/>
    <w:rsid w:val="00B21432"/>
    <w:rsid w:val="00ED29E4"/>
    <w:rsid w:val="00F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07B43"/>
  <w15:docId w15:val="{5D62D047-07B3-4A23-B66E-B07558D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character" w:styleId="Hyperlink">
    <w:name w:val="Hyperlink"/>
    <w:basedOn w:val="DefaultParagraphFont"/>
    <w:uiPriority w:val="99"/>
    <w:semiHidden/>
    <w:unhideWhenUsed/>
    <w:rsid w:val="008F51D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ikdj0nsaHSXRYJVdXriqDGZrbw==">CgMxLjA4AHIhMUZXUWg0TDBoSjJRb2VBdFVqM1RXSDR3NGZkVmFudFpK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730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Nguyen Thi Quynh Trang</cp:lastModifiedBy>
  <cp:revision>6</cp:revision>
  <dcterms:created xsi:type="dcterms:W3CDTF">2024-05-29T03:24:00Z</dcterms:created>
  <dcterms:modified xsi:type="dcterms:W3CDTF">2024-05-30T03:53:00Z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ca93b397f9027ef0c443f927f3e168ccb98b4c8ab8933610a396b82ccab2e7ff</vt:lpwstr>
  </property>
</Properties>
</file>