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68474" w14:textId="36647593" w:rsidR="00EB05E8" w:rsidRPr="00BF1CCF" w:rsidRDefault="00CE2727" w:rsidP="00BF1CCF">
      <w:pPr>
        <w:pBdr>
          <w:top w:val="nil"/>
          <w:left w:val="nil"/>
          <w:bottom w:val="nil"/>
          <w:right w:val="nil"/>
          <w:between w:val="nil"/>
        </w:pBdr>
        <w:tabs>
          <w:tab w:val="left" w:pos="4280"/>
        </w:tabs>
        <w:spacing w:after="120" w:line="360" w:lineRule="auto"/>
        <w:jc w:val="both"/>
        <w:rPr>
          <w:rFonts w:ascii="Arial" w:eastAsia="Arial" w:hAnsi="Arial" w:cs="Arial"/>
          <w:b/>
          <w:color w:val="010000"/>
          <w:sz w:val="20"/>
          <w:szCs w:val="20"/>
        </w:rPr>
      </w:pPr>
      <w:r w:rsidRPr="00BF1CCF">
        <w:rPr>
          <w:rFonts w:ascii="Arial" w:hAnsi="Arial" w:cs="Arial"/>
          <w:b/>
          <w:color w:val="010000"/>
          <w:sz w:val="20"/>
          <w:szCs w:val="20"/>
        </w:rPr>
        <w:t xml:space="preserve">EIC: </w:t>
      </w:r>
      <w:r w:rsidR="00A939C6" w:rsidRPr="00BF1CCF">
        <w:rPr>
          <w:rFonts w:ascii="Arial" w:hAnsi="Arial" w:cs="Arial"/>
          <w:b/>
          <w:color w:val="010000"/>
          <w:sz w:val="20"/>
          <w:szCs w:val="20"/>
        </w:rPr>
        <w:t>Annual General Mandate 2024</w:t>
      </w:r>
    </w:p>
    <w:p w14:paraId="79A40D36" w14:textId="77777777" w:rsidR="00EB05E8" w:rsidRPr="00BF1CCF" w:rsidRDefault="00CE2727" w:rsidP="00BF1CCF">
      <w:pPr>
        <w:spacing w:after="120" w:line="360" w:lineRule="auto"/>
        <w:jc w:val="both"/>
        <w:rPr>
          <w:rFonts w:ascii="Arial" w:eastAsia="Open Sans" w:hAnsi="Arial" w:cs="Arial"/>
          <w:color w:val="010000"/>
          <w:sz w:val="20"/>
          <w:szCs w:val="20"/>
        </w:rPr>
      </w:pPr>
      <w:r w:rsidRPr="00BF1CCF">
        <w:rPr>
          <w:rFonts w:ascii="Arial" w:hAnsi="Arial" w:cs="Arial"/>
          <w:color w:val="010000"/>
          <w:sz w:val="20"/>
          <w:szCs w:val="20"/>
        </w:rPr>
        <w:t xml:space="preserve">On May 23, 2024, EVN International Joint Stock Company announced </w:t>
      </w:r>
      <w:r w:rsidR="001A46C2" w:rsidRPr="00BF1CCF">
        <w:rPr>
          <w:rFonts w:ascii="Arial" w:hAnsi="Arial" w:cs="Arial"/>
          <w:color w:val="010000"/>
          <w:sz w:val="20"/>
          <w:szCs w:val="20"/>
        </w:rPr>
        <w:t>Annual General Mandate</w:t>
      </w:r>
      <w:r w:rsidRPr="00BF1CCF">
        <w:rPr>
          <w:rFonts w:ascii="Arial" w:hAnsi="Arial" w:cs="Arial"/>
          <w:color w:val="010000"/>
          <w:sz w:val="20"/>
          <w:szCs w:val="20"/>
        </w:rPr>
        <w:t xml:space="preserve"> No. 01/NQ-DHDCD as follows:</w:t>
      </w:r>
    </w:p>
    <w:p w14:paraId="259BBDDD"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‎‎Article 1. Approve the following main contents:</w:t>
      </w:r>
    </w:p>
    <w:p w14:paraId="62CF9AD4" w14:textId="77777777" w:rsidR="00EB05E8" w:rsidRPr="00BF1CCF" w:rsidRDefault="00CE2727" w:rsidP="00BF1CCF">
      <w:pPr>
        <w:numPr>
          <w:ilvl w:val="0"/>
          <w:numId w:val="4"/>
        </w:numPr>
        <w:pBdr>
          <w:top w:val="nil"/>
          <w:left w:val="nil"/>
          <w:bottom w:val="nil"/>
          <w:right w:val="nil"/>
          <w:between w:val="nil"/>
        </w:pBdr>
        <w:tabs>
          <w:tab w:val="left" w:pos="432"/>
          <w:tab w:val="left" w:pos="1094"/>
        </w:tabs>
        <w:spacing w:after="120" w:line="360" w:lineRule="auto"/>
        <w:ind w:left="0" w:firstLine="0"/>
        <w:jc w:val="both"/>
        <w:rPr>
          <w:rFonts w:ascii="Arial" w:eastAsia="Arial" w:hAnsi="Arial" w:cs="Arial"/>
          <w:color w:val="010000"/>
          <w:sz w:val="20"/>
          <w:szCs w:val="20"/>
        </w:rPr>
      </w:pPr>
      <w:r w:rsidRPr="00BF1CCF">
        <w:rPr>
          <w:rFonts w:ascii="Arial" w:hAnsi="Arial" w:cs="Arial"/>
          <w:color w:val="010000"/>
          <w:sz w:val="20"/>
          <w:szCs w:val="20"/>
        </w:rPr>
        <w:t>Report of the Board of Directors on the governance status and the operational results in 2023 and the plan for 2024;</w:t>
      </w:r>
    </w:p>
    <w:p w14:paraId="5173A529" w14:textId="77777777" w:rsidR="00EB05E8" w:rsidRPr="00BF1CCF" w:rsidRDefault="00CE2727" w:rsidP="00BF1CCF">
      <w:pPr>
        <w:numPr>
          <w:ilvl w:val="0"/>
          <w:numId w:val="4"/>
        </w:numPr>
        <w:pBdr>
          <w:top w:val="nil"/>
          <w:left w:val="nil"/>
          <w:bottom w:val="nil"/>
          <w:right w:val="nil"/>
          <w:between w:val="nil"/>
        </w:pBdr>
        <w:tabs>
          <w:tab w:val="left" w:pos="432"/>
          <w:tab w:val="left" w:pos="1122"/>
        </w:tabs>
        <w:spacing w:after="120" w:line="360" w:lineRule="auto"/>
        <w:ind w:left="0" w:firstLine="0"/>
        <w:jc w:val="both"/>
        <w:rPr>
          <w:rFonts w:ascii="Arial" w:eastAsia="Arial" w:hAnsi="Arial" w:cs="Arial"/>
          <w:color w:val="010000"/>
          <w:sz w:val="20"/>
          <w:szCs w:val="20"/>
        </w:rPr>
      </w:pPr>
      <w:r w:rsidRPr="00BF1CCF">
        <w:rPr>
          <w:rFonts w:ascii="Arial" w:hAnsi="Arial" w:cs="Arial"/>
          <w:color w:val="010000"/>
          <w:sz w:val="20"/>
          <w:szCs w:val="20"/>
        </w:rPr>
        <w:t>Report of the Board of Management on the production and business results in 2023 and the plan for 2024:</w:t>
      </w:r>
    </w:p>
    <w:p w14:paraId="5C93F02F" w14:textId="77777777" w:rsidR="00EB05E8" w:rsidRPr="00BF1CCF" w:rsidRDefault="00CE2727" w:rsidP="00B97165">
      <w:pPr>
        <w:pBdr>
          <w:top w:val="nil"/>
          <w:left w:val="nil"/>
          <w:bottom w:val="nil"/>
          <w:right w:val="nil"/>
          <w:between w:val="nil"/>
        </w:pBdr>
        <w:spacing w:after="120" w:line="360" w:lineRule="auto"/>
        <w:jc w:val="right"/>
        <w:rPr>
          <w:rFonts w:ascii="Arial" w:eastAsia="Arial" w:hAnsi="Arial" w:cs="Arial"/>
          <w:i/>
          <w:color w:val="010000"/>
          <w:sz w:val="20"/>
          <w:szCs w:val="20"/>
        </w:rPr>
      </w:pPr>
      <w:r w:rsidRPr="00BF1CCF">
        <w:rPr>
          <w:rFonts w:ascii="Arial" w:hAnsi="Arial" w:cs="Arial"/>
          <w:i/>
          <w:color w:val="010000"/>
          <w:sz w:val="20"/>
          <w:szCs w:val="20"/>
        </w:rPr>
        <w:t>Unit: VND 1,000</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3"/>
        <w:gridCol w:w="4337"/>
        <w:gridCol w:w="1344"/>
        <w:gridCol w:w="1344"/>
        <w:gridCol w:w="1219"/>
      </w:tblGrid>
      <w:tr w:rsidR="00EB05E8" w:rsidRPr="00BF1CCF" w14:paraId="556BE95E" w14:textId="77777777" w:rsidTr="00A939C6">
        <w:tc>
          <w:tcPr>
            <w:tcW w:w="429" w:type="pct"/>
            <w:shd w:val="clear" w:color="auto" w:fill="auto"/>
            <w:tcMar>
              <w:top w:w="0" w:type="dxa"/>
              <w:bottom w:w="0" w:type="dxa"/>
            </w:tcMar>
            <w:vAlign w:val="center"/>
          </w:tcPr>
          <w:p w14:paraId="32721032" w14:textId="77777777" w:rsidR="00EB05E8" w:rsidRPr="00BF1CCF" w:rsidRDefault="00CE2727" w:rsidP="00B97165">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No.</w:t>
            </w:r>
          </w:p>
        </w:tc>
        <w:tc>
          <w:tcPr>
            <w:tcW w:w="2405" w:type="pct"/>
            <w:shd w:val="clear" w:color="auto" w:fill="auto"/>
            <w:tcMar>
              <w:top w:w="0" w:type="dxa"/>
              <w:bottom w:w="0" w:type="dxa"/>
            </w:tcMar>
            <w:vAlign w:val="center"/>
          </w:tcPr>
          <w:p w14:paraId="5CE40ED3" w14:textId="77777777" w:rsidR="00EB05E8" w:rsidRPr="00BF1CCF" w:rsidRDefault="00CE2727" w:rsidP="00B97165">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Contents</w:t>
            </w:r>
          </w:p>
        </w:tc>
        <w:tc>
          <w:tcPr>
            <w:tcW w:w="745" w:type="pct"/>
            <w:shd w:val="clear" w:color="auto" w:fill="auto"/>
            <w:tcMar>
              <w:top w:w="0" w:type="dxa"/>
              <w:bottom w:w="0" w:type="dxa"/>
            </w:tcMar>
            <w:vAlign w:val="center"/>
          </w:tcPr>
          <w:p w14:paraId="3419AB7D" w14:textId="77777777" w:rsidR="00EB05E8" w:rsidRPr="00BF1CCF" w:rsidRDefault="00CE2727" w:rsidP="00B97165">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Results 2023</w:t>
            </w:r>
          </w:p>
        </w:tc>
        <w:tc>
          <w:tcPr>
            <w:tcW w:w="745" w:type="pct"/>
            <w:shd w:val="clear" w:color="auto" w:fill="auto"/>
            <w:tcMar>
              <w:top w:w="0" w:type="dxa"/>
              <w:bottom w:w="0" w:type="dxa"/>
            </w:tcMar>
            <w:vAlign w:val="center"/>
          </w:tcPr>
          <w:p w14:paraId="57D4B765" w14:textId="77777777" w:rsidR="00EB05E8" w:rsidRPr="00BF1CCF" w:rsidRDefault="00CE2727" w:rsidP="00B97165">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Plan 2023</w:t>
            </w:r>
          </w:p>
        </w:tc>
        <w:tc>
          <w:tcPr>
            <w:tcW w:w="676" w:type="pct"/>
            <w:shd w:val="clear" w:color="auto" w:fill="auto"/>
            <w:tcMar>
              <w:top w:w="0" w:type="dxa"/>
              <w:bottom w:w="0" w:type="dxa"/>
            </w:tcMar>
            <w:vAlign w:val="center"/>
          </w:tcPr>
          <w:p w14:paraId="168C877E" w14:textId="77777777" w:rsidR="00EB05E8" w:rsidRPr="00BF1CCF" w:rsidRDefault="00CE2727" w:rsidP="00B97165">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w:t>
            </w:r>
          </w:p>
          <w:p w14:paraId="2836B289" w14:textId="77777777" w:rsidR="00EB05E8" w:rsidRPr="00BF1CCF" w:rsidRDefault="00CE2727" w:rsidP="00B97165">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Result</w:t>
            </w:r>
            <w:r w:rsidR="001A46C2" w:rsidRPr="00BF1CCF">
              <w:rPr>
                <w:rFonts w:ascii="Arial" w:hAnsi="Arial" w:cs="Arial"/>
                <w:color w:val="010000"/>
                <w:sz w:val="20"/>
                <w:szCs w:val="20"/>
              </w:rPr>
              <w:t>s</w:t>
            </w:r>
            <w:r w:rsidRPr="00BF1CCF">
              <w:rPr>
                <w:rFonts w:ascii="Arial" w:hAnsi="Arial" w:cs="Arial"/>
                <w:color w:val="010000"/>
                <w:sz w:val="20"/>
                <w:szCs w:val="20"/>
              </w:rPr>
              <w:t>/Plan</w:t>
            </w:r>
          </w:p>
        </w:tc>
      </w:tr>
      <w:tr w:rsidR="00EB05E8" w:rsidRPr="00BF1CCF" w14:paraId="6CCFE3E4" w14:textId="77777777" w:rsidTr="00A939C6">
        <w:tc>
          <w:tcPr>
            <w:tcW w:w="429" w:type="pct"/>
            <w:shd w:val="clear" w:color="auto" w:fill="auto"/>
            <w:tcMar>
              <w:top w:w="0" w:type="dxa"/>
              <w:bottom w:w="0" w:type="dxa"/>
            </w:tcMar>
            <w:vAlign w:val="center"/>
          </w:tcPr>
          <w:p w14:paraId="27E48C73"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A</w:t>
            </w:r>
          </w:p>
        </w:tc>
        <w:tc>
          <w:tcPr>
            <w:tcW w:w="2405" w:type="pct"/>
            <w:shd w:val="clear" w:color="auto" w:fill="auto"/>
            <w:tcMar>
              <w:top w:w="0" w:type="dxa"/>
              <w:bottom w:w="0" w:type="dxa"/>
            </w:tcMar>
            <w:vAlign w:val="center"/>
          </w:tcPr>
          <w:p w14:paraId="05ECCE54"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Total revenue</w:t>
            </w:r>
          </w:p>
        </w:tc>
        <w:tc>
          <w:tcPr>
            <w:tcW w:w="745" w:type="pct"/>
            <w:shd w:val="clear" w:color="auto" w:fill="auto"/>
            <w:tcMar>
              <w:top w:w="0" w:type="dxa"/>
              <w:bottom w:w="0" w:type="dxa"/>
            </w:tcMar>
            <w:vAlign w:val="center"/>
          </w:tcPr>
          <w:p w14:paraId="68B428FB"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65,851,212</w:t>
            </w:r>
          </w:p>
        </w:tc>
        <w:tc>
          <w:tcPr>
            <w:tcW w:w="745" w:type="pct"/>
            <w:shd w:val="clear" w:color="auto" w:fill="auto"/>
            <w:tcMar>
              <w:top w:w="0" w:type="dxa"/>
              <w:bottom w:w="0" w:type="dxa"/>
            </w:tcMar>
            <w:vAlign w:val="center"/>
          </w:tcPr>
          <w:p w14:paraId="6295156D"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65,828,528</w:t>
            </w:r>
          </w:p>
        </w:tc>
        <w:tc>
          <w:tcPr>
            <w:tcW w:w="676" w:type="pct"/>
            <w:shd w:val="clear" w:color="auto" w:fill="auto"/>
            <w:tcMar>
              <w:top w:w="0" w:type="dxa"/>
              <w:bottom w:w="0" w:type="dxa"/>
            </w:tcMar>
            <w:vAlign w:val="center"/>
          </w:tcPr>
          <w:p w14:paraId="0C63D430"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100.03%</w:t>
            </w:r>
          </w:p>
        </w:tc>
      </w:tr>
      <w:tr w:rsidR="00EB05E8" w:rsidRPr="00BF1CCF" w14:paraId="06758411" w14:textId="77777777" w:rsidTr="00A939C6">
        <w:tc>
          <w:tcPr>
            <w:tcW w:w="429" w:type="pct"/>
            <w:shd w:val="clear" w:color="auto" w:fill="auto"/>
            <w:tcMar>
              <w:top w:w="0" w:type="dxa"/>
              <w:bottom w:w="0" w:type="dxa"/>
            </w:tcMar>
            <w:vAlign w:val="center"/>
          </w:tcPr>
          <w:p w14:paraId="7E669357"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A.1</w:t>
            </w:r>
          </w:p>
        </w:tc>
        <w:tc>
          <w:tcPr>
            <w:tcW w:w="2405" w:type="pct"/>
            <w:shd w:val="clear" w:color="auto" w:fill="auto"/>
            <w:tcMar>
              <w:top w:w="0" w:type="dxa"/>
              <w:bottom w:w="0" w:type="dxa"/>
            </w:tcMar>
            <w:vAlign w:val="center"/>
          </w:tcPr>
          <w:p w14:paraId="402F7800"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Operating revenue directly from the company</w:t>
            </w:r>
          </w:p>
        </w:tc>
        <w:tc>
          <w:tcPr>
            <w:tcW w:w="745" w:type="pct"/>
            <w:shd w:val="clear" w:color="auto" w:fill="auto"/>
            <w:tcMar>
              <w:top w:w="0" w:type="dxa"/>
              <w:bottom w:w="0" w:type="dxa"/>
            </w:tcMar>
            <w:vAlign w:val="center"/>
          </w:tcPr>
          <w:p w14:paraId="781B7A87"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18,476,017</w:t>
            </w:r>
          </w:p>
        </w:tc>
        <w:tc>
          <w:tcPr>
            <w:tcW w:w="745" w:type="pct"/>
            <w:shd w:val="clear" w:color="auto" w:fill="auto"/>
            <w:tcMar>
              <w:top w:w="0" w:type="dxa"/>
              <w:bottom w:w="0" w:type="dxa"/>
            </w:tcMar>
            <w:vAlign w:val="center"/>
          </w:tcPr>
          <w:p w14:paraId="513887C6"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18,453,333</w:t>
            </w:r>
          </w:p>
        </w:tc>
        <w:tc>
          <w:tcPr>
            <w:tcW w:w="676" w:type="pct"/>
            <w:shd w:val="clear" w:color="auto" w:fill="auto"/>
            <w:tcMar>
              <w:top w:w="0" w:type="dxa"/>
              <w:bottom w:w="0" w:type="dxa"/>
            </w:tcMar>
            <w:vAlign w:val="center"/>
          </w:tcPr>
          <w:p w14:paraId="00BDA527"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100.12%</w:t>
            </w:r>
          </w:p>
        </w:tc>
      </w:tr>
      <w:tr w:rsidR="00EB05E8" w:rsidRPr="00BF1CCF" w14:paraId="6ED2C35B" w14:textId="77777777" w:rsidTr="00A939C6">
        <w:tc>
          <w:tcPr>
            <w:tcW w:w="429" w:type="pct"/>
            <w:shd w:val="clear" w:color="auto" w:fill="auto"/>
            <w:tcMar>
              <w:top w:w="0" w:type="dxa"/>
              <w:bottom w:w="0" w:type="dxa"/>
            </w:tcMar>
            <w:vAlign w:val="center"/>
          </w:tcPr>
          <w:p w14:paraId="65582ACF"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A.2</w:t>
            </w:r>
          </w:p>
        </w:tc>
        <w:tc>
          <w:tcPr>
            <w:tcW w:w="2405" w:type="pct"/>
            <w:shd w:val="clear" w:color="auto" w:fill="auto"/>
            <w:tcMar>
              <w:top w:w="0" w:type="dxa"/>
              <w:bottom w:w="0" w:type="dxa"/>
            </w:tcMar>
            <w:vAlign w:val="center"/>
          </w:tcPr>
          <w:p w14:paraId="026F3A1A"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xml:space="preserve">Revenue from the Lower </w:t>
            </w:r>
            <w:proofErr w:type="spellStart"/>
            <w:r w:rsidRPr="00BF1CCF">
              <w:rPr>
                <w:rFonts w:ascii="Arial" w:hAnsi="Arial" w:cs="Arial"/>
                <w:color w:val="010000"/>
                <w:sz w:val="20"/>
                <w:szCs w:val="20"/>
              </w:rPr>
              <w:t>Sesan</w:t>
            </w:r>
            <w:proofErr w:type="spellEnd"/>
            <w:r w:rsidRPr="00BF1CCF">
              <w:rPr>
                <w:rFonts w:ascii="Arial" w:hAnsi="Arial" w:cs="Arial"/>
                <w:color w:val="010000"/>
                <w:sz w:val="20"/>
                <w:szCs w:val="20"/>
              </w:rPr>
              <w:t xml:space="preserve"> 2 </w:t>
            </w:r>
            <w:r w:rsidR="001A46C2" w:rsidRPr="00BF1CCF">
              <w:rPr>
                <w:rFonts w:ascii="Arial" w:hAnsi="Arial" w:cs="Arial"/>
                <w:color w:val="010000"/>
                <w:sz w:val="20"/>
                <w:szCs w:val="20"/>
              </w:rPr>
              <w:t>Hydropower</w:t>
            </w:r>
            <w:r w:rsidRPr="00BF1CCF">
              <w:rPr>
                <w:rFonts w:ascii="Arial" w:hAnsi="Arial" w:cs="Arial"/>
                <w:color w:val="010000"/>
                <w:sz w:val="20"/>
                <w:szCs w:val="20"/>
              </w:rPr>
              <w:t xml:space="preserve"> Project</w:t>
            </w:r>
          </w:p>
        </w:tc>
        <w:tc>
          <w:tcPr>
            <w:tcW w:w="745" w:type="pct"/>
            <w:shd w:val="clear" w:color="auto" w:fill="auto"/>
            <w:tcMar>
              <w:top w:w="0" w:type="dxa"/>
              <w:bottom w:w="0" w:type="dxa"/>
            </w:tcMar>
            <w:vAlign w:val="center"/>
          </w:tcPr>
          <w:p w14:paraId="0014A515"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47,375,</w:t>
            </w:r>
            <w:bookmarkStart w:id="0" w:name="_GoBack"/>
            <w:bookmarkEnd w:id="0"/>
            <w:r w:rsidRPr="00BF1CCF">
              <w:rPr>
                <w:rFonts w:ascii="Arial" w:hAnsi="Arial" w:cs="Arial"/>
                <w:color w:val="010000"/>
                <w:sz w:val="20"/>
                <w:szCs w:val="20"/>
              </w:rPr>
              <w:t>195</w:t>
            </w:r>
          </w:p>
        </w:tc>
        <w:tc>
          <w:tcPr>
            <w:tcW w:w="745" w:type="pct"/>
            <w:shd w:val="clear" w:color="auto" w:fill="auto"/>
            <w:tcMar>
              <w:top w:w="0" w:type="dxa"/>
              <w:bottom w:w="0" w:type="dxa"/>
            </w:tcMar>
            <w:vAlign w:val="center"/>
          </w:tcPr>
          <w:p w14:paraId="330DBB7F"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47,375,195</w:t>
            </w:r>
          </w:p>
        </w:tc>
        <w:tc>
          <w:tcPr>
            <w:tcW w:w="676" w:type="pct"/>
            <w:shd w:val="clear" w:color="auto" w:fill="auto"/>
            <w:tcMar>
              <w:top w:w="0" w:type="dxa"/>
              <w:bottom w:w="0" w:type="dxa"/>
            </w:tcMar>
            <w:vAlign w:val="center"/>
          </w:tcPr>
          <w:p w14:paraId="30DECFB3"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100%</w:t>
            </w:r>
          </w:p>
        </w:tc>
      </w:tr>
      <w:tr w:rsidR="00EB05E8" w:rsidRPr="00BF1CCF" w14:paraId="1D9E15D7" w14:textId="77777777" w:rsidTr="00A939C6">
        <w:tc>
          <w:tcPr>
            <w:tcW w:w="429" w:type="pct"/>
            <w:shd w:val="clear" w:color="auto" w:fill="auto"/>
            <w:tcMar>
              <w:top w:w="0" w:type="dxa"/>
              <w:bottom w:w="0" w:type="dxa"/>
            </w:tcMar>
            <w:vAlign w:val="center"/>
          </w:tcPr>
          <w:p w14:paraId="269D5A88"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B</w:t>
            </w:r>
          </w:p>
        </w:tc>
        <w:tc>
          <w:tcPr>
            <w:tcW w:w="2405" w:type="pct"/>
            <w:shd w:val="clear" w:color="auto" w:fill="auto"/>
            <w:tcMar>
              <w:top w:w="0" w:type="dxa"/>
              <w:bottom w:w="0" w:type="dxa"/>
            </w:tcMar>
            <w:vAlign w:val="center"/>
          </w:tcPr>
          <w:p w14:paraId="7DA6D4D1"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Total operating expenses</w:t>
            </w:r>
          </w:p>
        </w:tc>
        <w:tc>
          <w:tcPr>
            <w:tcW w:w="745" w:type="pct"/>
            <w:shd w:val="clear" w:color="auto" w:fill="auto"/>
            <w:tcMar>
              <w:top w:w="0" w:type="dxa"/>
              <w:bottom w:w="0" w:type="dxa"/>
            </w:tcMar>
            <w:vAlign w:val="center"/>
          </w:tcPr>
          <w:p w14:paraId="043F45B9"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22,620,922</w:t>
            </w:r>
          </w:p>
        </w:tc>
        <w:tc>
          <w:tcPr>
            <w:tcW w:w="745" w:type="pct"/>
            <w:shd w:val="clear" w:color="auto" w:fill="auto"/>
            <w:tcMar>
              <w:top w:w="0" w:type="dxa"/>
              <w:bottom w:w="0" w:type="dxa"/>
            </w:tcMar>
            <w:vAlign w:val="center"/>
          </w:tcPr>
          <w:p w14:paraId="0A627DFC"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25,422,696</w:t>
            </w:r>
          </w:p>
        </w:tc>
        <w:tc>
          <w:tcPr>
            <w:tcW w:w="676" w:type="pct"/>
            <w:shd w:val="clear" w:color="auto" w:fill="auto"/>
            <w:tcMar>
              <w:top w:w="0" w:type="dxa"/>
              <w:bottom w:w="0" w:type="dxa"/>
            </w:tcMar>
            <w:vAlign w:val="center"/>
          </w:tcPr>
          <w:p w14:paraId="7F87F3BA"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88.98%</w:t>
            </w:r>
          </w:p>
        </w:tc>
      </w:tr>
      <w:tr w:rsidR="00EB05E8" w:rsidRPr="00BF1CCF" w14:paraId="1CB85195" w14:textId="77777777" w:rsidTr="00A939C6">
        <w:tc>
          <w:tcPr>
            <w:tcW w:w="429" w:type="pct"/>
            <w:shd w:val="clear" w:color="auto" w:fill="auto"/>
            <w:tcMar>
              <w:top w:w="0" w:type="dxa"/>
              <w:bottom w:w="0" w:type="dxa"/>
            </w:tcMar>
            <w:vAlign w:val="center"/>
          </w:tcPr>
          <w:p w14:paraId="54B8A8E7"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B.1</w:t>
            </w:r>
          </w:p>
        </w:tc>
        <w:tc>
          <w:tcPr>
            <w:tcW w:w="2405" w:type="pct"/>
            <w:shd w:val="clear" w:color="auto" w:fill="auto"/>
            <w:tcMar>
              <w:top w:w="0" w:type="dxa"/>
              <w:bottom w:w="0" w:type="dxa"/>
            </w:tcMar>
            <w:vAlign w:val="center"/>
          </w:tcPr>
          <w:p w14:paraId="4B3490EA"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Expenses for operations, maintaining, and managing the Company’s projects</w:t>
            </w:r>
          </w:p>
        </w:tc>
        <w:tc>
          <w:tcPr>
            <w:tcW w:w="745" w:type="pct"/>
            <w:shd w:val="clear" w:color="auto" w:fill="auto"/>
            <w:tcMar>
              <w:top w:w="0" w:type="dxa"/>
              <w:bottom w:w="0" w:type="dxa"/>
            </w:tcMar>
            <w:vAlign w:val="center"/>
          </w:tcPr>
          <w:p w14:paraId="3AA84989"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9,978,035</w:t>
            </w:r>
          </w:p>
        </w:tc>
        <w:tc>
          <w:tcPr>
            <w:tcW w:w="745" w:type="pct"/>
            <w:shd w:val="clear" w:color="auto" w:fill="auto"/>
            <w:tcMar>
              <w:top w:w="0" w:type="dxa"/>
              <w:bottom w:w="0" w:type="dxa"/>
            </w:tcMar>
            <w:vAlign w:val="center"/>
          </w:tcPr>
          <w:p w14:paraId="6519CF27"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10,117,296</w:t>
            </w:r>
          </w:p>
        </w:tc>
        <w:tc>
          <w:tcPr>
            <w:tcW w:w="676" w:type="pct"/>
            <w:shd w:val="clear" w:color="auto" w:fill="auto"/>
            <w:tcMar>
              <w:top w:w="0" w:type="dxa"/>
              <w:bottom w:w="0" w:type="dxa"/>
            </w:tcMar>
            <w:vAlign w:val="center"/>
          </w:tcPr>
          <w:p w14:paraId="2A2D08D3"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98.62%</w:t>
            </w:r>
          </w:p>
        </w:tc>
      </w:tr>
      <w:tr w:rsidR="00EB05E8" w:rsidRPr="00BF1CCF" w14:paraId="248F75D1" w14:textId="77777777" w:rsidTr="00A939C6">
        <w:tc>
          <w:tcPr>
            <w:tcW w:w="429" w:type="pct"/>
            <w:shd w:val="clear" w:color="auto" w:fill="auto"/>
            <w:tcMar>
              <w:top w:w="0" w:type="dxa"/>
              <w:bottom w:w="0" w:type="dxa"/>
            </w:tcMar>
            <w:vAlign w:val="center"/>
          </w:tcPr>
          <w:p w14:paraId="661E8D2E"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B.2</w:t>
            </w:r>
          </w:p>
        </w:tc>
        <w:tc>
          <w:tcPr>
            <w:tcW w:w="2405" w:type="pct"/>
            <w:shd w:val="clear" w:color="auto" w:fill="auto"/>
            <w:tcMar>
              <w:top w:w="0" w:type="dxa"/>
              <w:bottom w:w="0" w:type="dxa"/>
            </w:tcMar>
            <w:vAlign w:val="center"/>
          </w:tcPr>
          <w:p w14:paraId="3D1B0590"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Operating expenses for consultancy (project management, supervision, etc.)</w:t>
            </w:r>
          </w:p>
        </w:tc>
        <w:tc>
          <w:tcPr>
            <w:tcW w:w="745" w:type="pct"/>
            <w:shd w:val="clear" w:color="auto" w:fill="auto"/>
            <w:tcMar>
              <w:top w:w="0" w:type="dxa"/>
              <w:bottom w:w="0" w:type="dxa"/>
            </w:tcMar>
            <w:vAlign w:val="center"/>
          </w:tcPr>
          <w:p w14:paraId="50B135B6"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6,040,487</w:t>
            </w:r>
          </w:p>
        </w:tc>
        <w:tc>
          <w:tcPr>
            <w:tcW w:w="745" w:type="pct"/>
            <w:shd w:val="clear" w:color="auto" w:fill="auto"/>
            <w:tcMar>
              <w:top w:w="0" w:type="dxa"/>
              <w:bottom w:w="0" w:type="dxa"/>
            </w:tcMar>
            <w:vAlign w:val="center"/>
          </w:tcPr>
          <w:p w14:paraId="39665D23"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8,703,000</w:t>
            </w:r>
          </w:p>
        </w:tc>
        <w:tc>
          <w:tcPr>
            <w:tcW w:w="676" w:type="pct"/>
            <w:shd w:val="clear" w:color="auto" w:fill="auto"/>
            <w:tcMar>
              <w:top w:w="0" w:type="dxa"/>
              <w:bottom w:w="0" w:type="dxa"/>
            </w:tcMar>
            <w:vAlign w:val="center"/>
          </w:tcPr>
          <w:p w14:paraId="270FCF46"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69.41%</w:t>
            </w:r>
          </w:p>
        </w:tc>
      </w:tr>
      <w:tr w:rsidR="00EB05E8" w:rsidRPr="00BF1CCF" w14:paraId="5D2E18B5" w14:textId="77777777" w:rsidTr="00A939C6">
        <w:tc>
          <w:tcPr>
            <w:tcW w:w="429" w:type="pct"/>
            <w:shd w:val="clear" w:color="auto" w:fill="auto"/>
            <w:tcMar>
              <w:top w:w="0" w:type="dxa"/>
              <w:bottom w:w="0" w:type="dxa"/>
            </w:tcMar>
            <w:vAlign w:val="center"/>
          </w:tcPr>
          <w:p w14:paraId="2EA78E0C"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B3</w:t>
            </w:r>
          </w:p>
        </w:tc>
        <w:tc>
          <w:tcPr>
            <w:tcW w:w="2405" w:type="pct"/>
            <w:shd w:val="clear" w:color="auto" w:fill="auto"/>
            <w:tcMar>
              <w:top w:w="0" w:type="dxa"/>
              <w:bottom w:w="0" w:type="dxa"/>
            </w:tcMar>
            <w:vAlign w:val="center"/>
          </w:tcPr>
          <w:p w14:paraId="6D0121E5"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Fee for transferring dividends of HSS2 to Vietnam</w:t>
            </w:r>
          </w:p>
        </w:tc>
        <w:tc>
          <w:tcPr>
            <w:tcW w:w="745" w:type="pct"/>
            <w:shd w:val="clear" w:color="auto" w:fill="auto"/>
            <w:tcMar>
              <w:top w:w="0" w:type="dxa"/>
              <w:bottom w:w="0" w:type="dxa"/>
            </w:tcMar>
            <w:vAlign w:val="center"/>
          </w:tcPr>
          <w:p w14:paraId="5F7E4F97"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6,602,400</w:t>
            </w:r>
          </w:p>
        </w:tc>
        <w:tc>
          <w:tcPr>
            <w:tcW w:w="745" w:type="pct"/>
            <w:shd w:val="clear" w:color="auto" w:fill="auto"/>
            <w:tcMar>
              <w:top w:w="0" w:type="dxa"/>
              <w:bottom w:w="0" w:type="dxa"/>
            </w:tcMar>
            <w:vAlign w:val="center"/>
          </w:tcPr>
          <w:p w14:paraId="0BC0485F"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6,602,400</w:t>
            </w:r>
          </w:p>
        </w:tc>
        <w:tc>
          <w:tcPr>
            <w:tcW w:w="676" w:type="pct"/>
            <w:shd w:val="clear" w:color="auto" w:fill="auto"/>
            <w:tcMar>
              <w:top w:w="0" w:type="dxa"/>
              <w:bottom w:w="0" w:type="dxa"/>
            </w:tcMar>
            <w:vAlign w:val="center"/>
          </w:tcPr>
          <w:p w14:paraId="6AA5294B"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100%</w:t>
            </w:r>
          </w:p>
        </w:tc>
      </w:tr>
      <w:tr w:rsidR="00EB05E8" w:rsidRPr="00BF1CCF" w14:paraId="4C3F0D9C" w14:textId="77777777" w:rsidTr="00A939C6">
        <w:tc>
          <w:tcPr>
            <w:tcW w:w="429" w:type="pct"/>
            <w:shd w:val="clear" w:color="auto" w:fill="auto"/>
            <w:tcMar>
              <w:top w:w="0" w:type="dxa"/>
              <w:bottom w:w="0" w:type="dxa"/>
            </w:tcMar>
            <w:vAlign w:val="center"/>
          </w:tcPr>
          <w:p w14:paraId="4C76B843"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D</w:t>
            </w:r>
          </w:p>
        </w:tc>
        <w:tc>
          <w:tcPr>
            <w:tcW w:w="2405" w:type="pct"/>
            <w:shd w:val="clear" w:color="auto" w:fill="auto"/>
            <w:tcMar>
              <w:top w:w="0" w:type="dxa"/>
              <w:bottom w:w="0" w:type="dxa"/>
            </w:tcMar>
            <w:vAlign w:val="center"/>
          </w:tcPr>
          <w:p w14:paraId="0187BA62"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Profit</w:t>
            </w:r>
          </w:p>
        </w:tc>
        <w:tc>
          <w:tcPr>
            <w:tcW w:w="745" w:type="pct"/>
            <w:shd w:val="clear" w:color="auto" w:fill="auto"/>
            <w:tcMar>
              <w:top w:w="0" w:type="dxa"/>
              <w:bottom w:w="0" w:type="dxa"/>
            </w:tcMar>
            <w:vAlign w:val="center"/>
          </w:tcPr>
          <w:p w14:paraId="4F06057C" w14:textId="77777777" w:rsidR="00EB05E8" w:rsidRPr="00BF1CCF" w:rsidRDefault="00EB05E8" w:rsidP="009D12B7">
            <w:pPr>
              <w:spacing w:after="120" w:line="360" w:lineRule="auto"/>
              <w:jc w:val="center"/>
              <w:rPr>
                <w:rFonts w:ascii="Arial" w:eastAsia="Arial" w:hAnsi="Arial" w:cs="Arial"/>
                <w:color w:val="010000"/>
                <w:sz w:val="20"/>
                <w:szCs w:val="20"/>
              </w:rPr>
            </w:pPr>
          </w:p>
        </w:tc>
        <w:tc>
          <w:tcPr>
            <w:tcW w:w="745" w:type="pct"/>
            <w:shd w:val="clear" w:color="auto" w:fill="auto"/>
            <w:tcMar>
              <w:top w:w="0" w:type="dxa"/>
              <w:bottom w:w="0" w:type="dxa"/>
            </w:tcMar>
            <w:vAlign w:val="center"/>
          </w:tcPr>
          <w:p w14:paraId="350D559E" w14:textId="77777777" w:rsidR="00EB05E8" w:rsidRPr="00BF1CCF" w:rsidRDefault="00EB05E8" w:rsidP="009D12B7">
            <w:pPr>
              <w:spacing w:after="120" w:line="360" w:lineRule="auto"/>
              <w:jc w:val="center"/>
              <w:rPr>
                <w:rFonts w:ascii="Arial" w:eastAsia="Arial" w:hAnsi="Arial" w:cs="Arial"/>
                <w:color w:val="010000"/>
                <w:sz w:val="20"/>
                <w:szCs w:val="20"/>
              </w:rPr>
            </w:pPr>
          </w:p>
        </w:tc>
        <w:tc>
          <w:tcPr>
            <w:tcW w:w="676" w:type="pct"/>
            <w:shd w:val="clear" w:color="auto" w:fill="auto"/>
            <w:tcMar>
              <w:top w:w="0" w:type="dxa"/>
              <w:bottom w:w="0" w:type="dxa"/>
            </w:tcMar>
            <w:vAlign w:val="center"/>
          </w:tcPr>
          <w:p w14:paraId="5B9A5F18" w14:textId="77777777" w:rsidR="00EB05E8" w:rsidRPr="00BF1CCF" w:rsidRDefault="00EB05E8" w:rsidP="009D12B7">
            <w:pPr>
              <w:spacing w:after="120" w:line="360" w:lineRule="auto"/>
              <w:jc w:val="center"/>
              <w:rPr>
                <w:rFonts w:ascii="Arial" w:eastAsia="Arial" w:hAnsi="Arial" w:cs="Arial"/>
                <w:color w:val="010000"/>
                <w:sz w:val="20"/>
                <w:szCs w:val="20"/>
              </w:rPr>
            </w:pPr>
          </w:p>
        </w:tc>
      </w:tr>
      <w:tr w:rsidR="00EB05E8" w:rsidRPr="00BF1CCF" w14:paraId="10138EAF" w14:textId="77777777" w:rsidTr="00A939C6">
        <w:tc>
          <w:tcPr>
            <w:tcW w:w="429" w:type="pct"/>
            <w:shd w:val="clear" w:color="auto" w:fill="auto"/>
            <w:tcMar>
              <w:top w:w="0" w:type="dxa"/>
              <w:bottom w:w="0" w:type="dxa"/>
            </w:tcMar>
            <w:vAlign w:val="center"/>
          </w:tcPr>
          <w:p w14:paraId="29F9F71C" w14:textId="77777777" w:rsidR="00EB05E8" w:rsidRPr="00BF1CCF" w:rsidRDefault="00EB05E8" w:rsidP="00BF1CCF">
            <w:pPr>
              <w:spacing w:after="120" w:line="360" w:lineRule="auto"/>
              <w:jc w:val="both"/>
              <w:rPr>
                <w:rFonts w:ascii="Arial" w:eastAsia="Arial" w:hAnsi="Arial" w:cs="Arial"/>
                <w:color w:val="010000"/>
                <w:sz w:val="20"/>
                <w:szCs w:val="20"/>
              </w:rPr>
            </w:pPr>
          </w:p>
        </w:tc>
        <w:tc>
          <w:tcPr>
            <w:tcW w:w="2405" w:type="pct"/>
            <w:shd w:val="clear" w:color="auto" w:fill="auto"/>
            <w:tcMar>
              <w:top w:w="0" w:type="dxa"/>
              <w:bottom w:w="0" w:type="dxa"/>
            </w:tcMar>
            <w:vAlign w:val="center"/>
          </w:tcPr>
          <w:p w14:paraId="7589B40D"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Profit before tax</w:t>
            </w:r>
          </w:p>
        </w:tc>
        <w:tc>
          <w:tcPr>
            <w:tcW w:w="745" w:type="pct"/>
            <w:shd w:val="clear" w:color="auto" w:fill="auto"/>
            <w:tcMar>
              <w:top w:w="0" w:type="dxa"/>
              <w:bottom w:w="0" w:type="dxa"/>
            </w:tcMar>
            <w:vAlign w:val="center"/>
          </w:tcPr>
          <w:p w14:paraId="3ECD507B"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43,230,290</w:t>
            </w:r>
          </w:p>
        </w:tc>
        <w:tc>
          <w:tcPr>
            <w:tcW w:w="745" w:type="pct"/>
            <w:shd w:val="clear" w:color="auto" w:fill="auto"/>
            <w:tcMar>
              <w:top w:w="0" w:type="dxa"/>
              <w:bottom w:w="0" w:type="dxa"/>
            </w:tcMar>
            <w:vAlign w:val="center"/>
          </w:tcPr>
          <w:p w14:paraId="65955EF7"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40,405,832</w:t>
            </w:r>
          </w:p>
        </w:tc>
        <w:tc>
          <w:tcPr>
            <w:tcW w:w="676" w:type="pct"/>
            <w:shd w:val="clear" w:color="auto" w:fill="auto"/>
            <w:tcMar>
              <w:top w:w="0" w:type="dxa"/>
              <w:bottom w:w="0" w:type="dxa"/>
            </w:tcMar>
            <w:vAlign w:val="center"/>
          </w:tcPr>
          <w:p w14:paraId="2E69133B" w14:textId="77777777" w:rsidR="00EB05E8" w:rsidRPr="00BF1CCF" w:rsidRDefault="00CE2727" w:rsidP="009D12B7">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106.99%</w:t>
            </w:r>
          </w:p>
        </w:tc>
      </w:tr>
    </w:tbl>
    <w:p w14:paraId="595597A7" w14:textId="77777777" w:rsidR="00EB05E8" w:rsidRPr="00BF1CCF" w:rsidRDefault="00CE2727" w:rsidP="00BF1CCF">
      <w:pPr>
        <w:numPr>
          <w:ilvl w:val="0"/>
          <w:numId w:val="4"/>
        </w:numPr>
        <w:pBdr>
          <w:top w:val="nil"/>
          <w:left w:val="nil"/>
          <w:bottom w:val="nil"/>
          <w:right w:val="nil"/>
          <w:between w:val="nil"/>
        </w:pBdr>
        <w:tabs>
          <w:tab w:val="left" w:pos="432"/>
          <w:tab w:val="left" w:pos="1098"/>
        </w:tabs>
        <w:spacing w:after="120" w:line="360" w:lineRule="auto"/>
        <w:ind w:left="0" w:firstLine="0"/>
        <w:jc w:val="both"/>
        <w:rPr>
          <w:rFonts w:ascii="Arial" w:eastAsia="Arial" w:hAnsi="Arial" w:cs="Arial"/>
          <w:color w:val="010000"/>
          <w:sz w:val="20"/>
          <w:szCs w:val="20"/>
        </w:rPr>
      </w:pPr>
      <w:r w:rsidRPr="00BF1CCF">
        <w:rPr>
          <w:rFonts w:ascii="Arial" w:hAnsi="Arial" w:cs="Arial"/>
          <w:color w:val="010000"/>
          <w:sz w:val="20"/>
          <w:szCs w:val="20"/>
        </w:rPr>
        <w:t>The Financial Statements 2023 audited by AAC Auditing and Accounting Company Limited;</w:t>
      </w:r>
    </w:p>
    <w:p w14:paraId="43A7D7D4" w14:textId="77777777" w:rsidR="00EB05E8" w:rsidRPr="00BF1CCF" w:rsidRDefault="00CE2727" w:rsidP="00BF1CCF">
      <w:pPr>
        <w:numPr>
          <w:ilvl w:val="0"/>
          <w:numId w:val="4"/>
        </w:numPr>
        <w:pBdr>
          <w:top w:val="nil"/>
          <w:left w:val="nil"/>
          <w:bottom w:val="nil"/>
          <w:right w:val="nil"/>
          <w:between w:val="nil"/>
        </w:pBdr>
        <w:tabs>
          <w:tab w:val="left" w:pos="432"/>
          <w:tab w:val="left" w:pos="1102"/>
        </w:tabs>
        <w:spacing w:after="120" w:line="360" w:lineRule="auto"/>
        <w:ind w:left="0" w:firstLine="0"/>
        <w:jc w:val="both"/>
        <w:rPr>
          <w:rFonts w:ascii="Arial" w:eastAsia="Arial" w:hAnsi="Arial" w:cs="Arial"/>
          <w:color w:val="010000"/>
          <w:sz w:val="20"/>
          <w:szCs w:val="20"/>
        </w:rPr>
      </w:pPr>
      <w:r w:rsidRPr="00BF1CCF">
        <w:rPr>
          <w:rFonts w:ascii="Arial" w:hAnsi="Arial" w:cs="Arial"/>
          <w:color w:val="010000"/>
          <w:sz w:val="20"/>
          <w:szCs w:val="20"/>
        </w:rPr>
        <w:t>The Report of the Supervisory Board on the business results of the Company, the operational results of the Board of Directors, the General Manager, and the operational results of the Supervisory Board and the Supervisor in 2023;</w:t>
      </w:r>
    </w:p>
    <w:p w14:paraId="190FCB04" w14:textId="77777777" w:rsidR="00EB05E8" w:rsidRPr="00BF1CCF" w:rsidRDefault="00CE2727" w:rsidP="00BF1CCF">
      <w:pPr>
        <w:numPr>
          <w:ilvl w:val="0"/>
          <w:numId w:val="4"/>
        </w:numPr>
        <w:pBdr>
          <w:top w:val="nil"/>
          <w:left w:val="nil"/>
          <w:bottom w:val="nil"/>
          <w:right w:val="nil"/>
          <w:between w:val="nil"/>
        </w:pBdr>
        <w:tabs>
          <w:tab w:val="left" w:pos="432"/>
          <w:tab w:val="left" w:pos="1102"/>
        </w:tabs>
        <w:spacing w:after="120" w:line="360" w:lineRule="auto"/>
        <w:ind w:left="0" w:firstLine="0"/>
        <w:jc w:val="both"/>
        <w:rPr>
          <w:rFonts w:ascii="Arial" w:eastAsia="Arial" w:hAnsi="Arial" w:cs="Arial"/>
          <w:color w:val="010000"/>
          <w:sz w:val="20"/>
          <w:szCs w:val="20"/>
        </w:rPr>
      </w:pPr>
      <w:r w:rsidRPr="00BF1CCF">
        <w:rPr>
          <w:rFonts w:ascii="Arial" w:hAnsi="Arial" w:cs="Arial"/>
          <w:color w:val="010000"/>
          <w:sz w:val="20"/>
          <w:szCs w:val="20"/>
        </w:rPr>
        <w:t xml:space="preserve">Approve the list for selecting an independent audit company to audit the semi-annual and annual </w:t>
      </w:r>
      <w:r w:rsidR="001A46C2" w:rsidRPr="00BF1CCF">
        <w:rPr>
          <w:rFonts w:ascii="Arial" w:hAnsi="Arial" w:cs="Arial"/>
          <w:color w:val="010000"/>
          <w:sz w:val="20"/>
          <w:szCs w:val="20"/>
        </w:rPr>
        <w:t xml:space="preserve">Financial Statements 2024 </w:t>
      </w:r>
      <w:r w:rsidRPr="00BF1CCF">
        <w:rPr>
          <w:rFonts w:ascii="Arial" w:hAnsi="Arial" w:cs="Arial"/>
          <w:color w:val="010000"/>
          <w:sz w:val="20"/>
          <w:szCs w:val="20"/>
        </w:rPr>
        <w:t xml:space="preserve">of EVN International Joint Stock Company: </w:t>
      </w:r>
    </w:p>
    <w:p w14:paraId="0DEC1A9E" w14:textId="77777777" w:rsidR="00EB05E8" w:rsidRPr="00BF1CCF" w:rsidRDefault="00CE2727" w:rsidP="00BF1CCF">
      <w:pPr>
        <w:numPr>
          <w:ilvl w:val="0"/>
          <w:numId w:val="5"/>
        </w:numPr>
        <w:pBdr>
          <w:top w:val="nil"/>
          <w:left w:val="nil"/>
          <w:bottom w:val="nil"/>
          <w:right w:val="nil"/>
          <w:between w:val="nil"/>
        </w:pBdr>
        <w:tabs>
          <w:tab w:val="left" w:pos="432"/>
          <w:tab w:val="left" w:pos="1435"/>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Ernst &amp; Young Vietnam Limited</w:t>
      </w:r>
    </w:p>
    <w:p w14:paraId="35C5E1C9" w14:textId="77777777" w:rsidR="00EB05E8" w:rsidRPr="00BF1CCF" w:rsidRDefault="00CE2727" w:rsidP="00BF1CCF">
      <w:pPr>
        <w:numPr>
          <w:ilvl w:val="0"/>
          <w:numId w:val="5"/>
        </w:numPr>
        <w:pBdr>
          <w:top w:val="nil"/>
          <w:left w:val="nil"/>
          <w:bottom w:val="nil"/>
          <w:right w:val="nil"/>
          <w:between w:val="nil"/>
        </w:pBdr>
        <w:tabs>
          <w:tab w:val="left" w:pos="432"/>
          <w:tab w:val="left" w:pos="1435"/>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KPMG Limited</w:t>
      </w:r>
      <w:r w:rsidRPr="00BF1CCF">
        <w:rPr>
          <w:rFonts w:ascii="Arial" w:hAnsi="Arial" w:cs="Arial"/>
          <w:color w:val="010000"/>
          <w:sz w:val="20"/>
          <w:szCs w:val="20"/>
        </w:rPr>
        <w:tab/>
      </w:r>
    </w:p>
    <w:p w14:paraId="0373B351" w14:textId="77777777" w:rsidR="00EB05E8" w:rsidRPr="00BF1CCF" w:rsidRDefault="00CE2727" w:rsidP="00BF1CCF">
      <w:pPr>
        <w:numPr>
          <w:ilvl w:val="0"/>
          <w:numId w:val="5"/>
        </w:numPr>
        <w:pBdr>
          <w:top w:val="nil"/>
          <w:left w:val="nil"/>
          <w:bottom w:val="nil"/>
          <w:right w:val="nil"/>
          <w:between w:val="nil"/>
        </w:pBdr>
        <w:tabs>
          <w:tab w:val="left" w:pos="432"/>
          <w:tab w:val="left" w:pos="1435"/>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AAC Auditing and Accounting Company Limited</w:t>
      </w:r>
    </w:p>
    <w:p w14:paraId="08B2CEFF" w14:textId="77777777" w:rsidR="00EB05E8" w:rsidRPr="00BF1CCF" w:rsidRDefault="00CE2727" w:rsidP="00BF1C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lastRenderedPageBreak/>
        <w:t>Authorize the Board of Directors to decide on the form and organize the selection of an independent audit for the Financial Statements 2024 of EVN International Joint Stock Company;</w:t>
      </w:r>
    </w:p>
    <w:p w14:paraId="4EBBB253" w14:textId="77777777" w:rsidR="00EB05E8" w:rsidRPr="00BF1CCF" w:rsidRDefault="00CE2727" w:rsidP="00BF1CCF">
      <w:pPr>
        <w:numPr>
          <w:ilvl w:val="0"/>
          <w:numId w:val="4"/>
        </w:numPr>
        <w:pBdr>
          <w:top w:val="nil"/>
          <w:left w:val="nil"/>
          <w:bottom w:val="nil"/>
          <w:right w:val="nil"/>
          <w:between w:val="nil"/>
        </w:pBdr>
        <w:tabs>
          <w:tab w:val="left" w:pos="432"/>
          <w:tab w:val="left" w:pos="1102"/>
        </w:tabs>
        <w:spacing w:after="120" w:line="360" w:lineRule="auto"/>
        <w:ind w:left="0" w:firstLine="0"/>
        <w:jc w:val="both"/>
        <w:rPr>
          <w:rFonts w:ascii="Arial" w:eastAsia="Arial" w:hAnsi="Arial" w:cs="Arial"/>
          <w:color w:val="010000"/>
          <w:sz w:val="20"/>
          <w:szCs w:val="20"/>
        </w:rPr>
      </w:pPr>
      <w:r w:rsidRPr="00BF1CCF">
        <w:rPr>
          <w:rFonts w:ascii="Arial" w:hAnsi="Arial" w:cs="Arial"/>
          <w:color w:val="010000"/>
          <w:sz w:val="20"/>
          <w:szCs w:val="20"/>
        </w:rPr>
        <w:t>Approve the total realized remuneration for the Board of Directors and the Supervisory Board in 2023 is VND 491,136,000 million;</w:t>
      </w:r>
    </w:p>
    <w:p w14:paraId="11B50202" w14:textId="28F286C1" w:rsidR="00EB05E8" w:rsidRPr="00BF1CCF" w:rsidRDefault="00CE2727" w:rsidP="00BF1C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xml:space="preserve">Approve the total realized remuneration for the Board of Directors and the Supervisory Board in 2024, </w:t>
      </w:r>
      <w:r w:rsidR="00AB6671" w:rsidRPr="00BF1CCF">
        <w:rPr>
          <w:rFonts w:ascii="Arial" w:hAnsi="Arial" w:cs="Arial"/>
          <w:color w:val="010000"/>
          <w:sz w:val="20"/>
          <w:szCs w:val="20"/>
        </w:rPr>
        <w:t xml:space="preserve">which </w:t>
      </w:r>
      <w:r w:rsidRPr="00BF1CCF">
        <w:rPr>
          <w:rFonts w:ascii="Arial" w:hAnsi="Arial" w:cs="Arial"/>
          <w:color w:val="010000"/>
          <w:sz w:val="20"/>
          <w:szCs w:val="20"/>
        </w:rPr>
        <w:t>is VND 318,720,000 million</w:t>
      </w:r>
    </w:p>
    <w:p w14:paraId="681AB0C2" w14:textId="7F3C1947" w:rsidR="00EB05E8" w:rsidRPr="00BF1CCF" w:rsidRDefault="00CE2727" w:rsidP="00BF1CCF">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1CCF">
        <w:rPr>
          <w:rFonts w:ascii="Arial" w:hAnsi="Arial" w:cs="Arial"/>
          <w:color w:val="010000"/>
          <w:sz w:val="20"/>
          <w:szCs w:val="20"/>
        </w:rPr>
        <w:t xml:space="preserve">Approve the plan </w:t>
      </w:r>
      <w:r w:rsidR="00495125">
        <w:rPr>
          <w:rFonts w:ascii="Arial" w:hAnsi="Arial" w:cs="Arial"/>
          <w:color w:val="010000"/>
          <w:sz w:val="20"/>
          <w:szCs w:val="20"/>
        </w:rPr>
        <w:t>for</w:t>
      </w:r>
      <w:r w:rsidRPr="00BF1CCF">
        <w:rPr>
          <w:rFonts w:ascii="Arial" w:hAnsi="Arial" w:cs="Arial"/>
          <w:color w:val="010000"/>
          <w:sz w:val="20"/>
          <w:szCs w:val="20"/>
        </w:rPr>
        <w:t xml:space="preserve"> profit distribution in 2023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6609"/>
        <w:gridCol w:w="1872"/>
      </w:tblGrid>
      <w:tr w:rsidR="00EB05E8" w:rsidRPr="00BF1CCF" w14:paraId="5C673ECE" w14:textId="77777777" w:rsidTr="00495125">
        <w:tc>
          <w:tcPr>
            <w:tcW w:w="297" w:type="pct"/>
            <w:shd w:val="clear" w:color="auto" w:fill="auto"/>
            <w:tcMar>
              <w:top w:w="0" w:type="dxa"/>
              <w:bottom w:w="0" w:type="dxa"/>
            </w:tcMar>
            <w:vAlign w:val="center"/>
          </w:tcPr>
          <w:p w14:paraId="62FBFEDB" w14:textId="77777777" w:rsidR="00EB05E8" w:rsidRPr="00DD7989" w:rsidRDefault="00CE2727" w:rsidP="00495125">
            <w:pPr>
              <w:spacing w:after="120" w:line="360" w:lineRule="auto"/>
              <w:jc w:val="center"/>
              <w:rPr>
                <w:rFonts w:ascii="Arial" w:eastAsia="Arial" w:hAnsi="Arial" w:cs="Arial"/>
                <w:b/>
                <w:color w:val="010000"/>
                <w:sz w:val="20"/>
                <w:szCs w:val="20"/>
              </w:rPr>
            </w:pPr>
            <w:r w:rsidRPr="00DD7989">
              <w:rPr>
                <w:rFonts w:ascii="Arial" w:hAnsi="Arial" w:cs="Arial"/>
                <w:b/>
                <w:color w:val="010000"/>
                <w:sz w:val="20"/>
                <w:szCs w:val="20"/>
              </w:rPr>
              <w:t>No.</w:t>
            </w:r>
          </w:p>
        </w:tc>
        <w:tc>
          <w:tcPr>
            <w:tcW w:w="3665" w:type="pct"/>
            <w:shd w:val="clear" w:color="auto" w:fill="auto"/>
            <w:tcMar>
              <w:top w:w="0" w:type="dxa"/>
              <w:bottom w:w="0" w:type="dxa"/>
            </w:tcMar>
            <w:vAlign w:val="center"/>
          </w:tcPr>
          <w:p w14:paraId="786D057A" w14:textId="77777777" w:rsidR="00EB05E8" w:rsidRPr="00DD7989" w:rsidRDefault="00CE2727" w:rsidP="00495125">
            <w:pPr>
              <w:pBdr>
                <w:top w:val="nil"/>
                <w:left w:val="nil"/>
                <w:bottom w:val="nil"/>
                <w:right w:val="nil"/>
                <w:between w:val="nil"/>
              </w:pBdr>
              <w:spacing w:after="120" w:line="360" w:lineRule="auto"/>
              <w:jc w:val="center"/>
              <w:rPr>
                <w:rFonts w:ascii="Arial" w:eastAsia="Arial" w:hAnsi="Arial" w:cs="Arial"/>
                <w:b/>
                <w:color w:val="010000"/>
                <w:sz w:val="20"/>
                <w:szCs w:val="20"/>
              </w:rPr>
            </w:pPr>
            <w:r w:rsidRPr="00DD7989">
              <w:rPr>
                <w:rFonts w:ascii="Arial" w:hAnsi="Arial" w:cs="Arial"/>
                <w:b/>
                <w:color w:val="010000"/>
                <w:sz w:val="20"/>
                <w:szCs w:val="20"/>
              </w:rPr>
              <w:t>Content</w:t>
            </w:r>
          </w:p>
        </w:tc>
        <w:tc>
          <w:tcPr>
            <w:tcW w:w="1038" w:type="pct"/>
            <w:shd w:val="clear" w:color="auto" w:fill="auto"/>
            <w:tcMar>
              <w:top w:w="0" w:type="dxa"/>
              <w:bottom w:w="0" w:type="dxa"/>
            </w:tcMar>
            <w:vAlign w:val="center"/>
          </w:tcPr>
          <w:p w14:paraId="09780512" w14:textId="77777777" w:rsidR="00EB05E8" w:rsidRPr="00DD7989" w:rsidRDefault="00CE2727" w:rsidP="00495125">
            <w:pPr>
              <w:pBdr>
                <w:top w:val="nil"/>
                <w:left w:val="nil"/>
                <w:bottom w:val="nil"/>
                <w:right w:val="nil"/>
                <w:between w:val="nil"/>
              </w:pBdr>
              <w:spacing w:after="120" w:line="360" w:lineRule="auto"/>
              <w:jc w:val="center"/>
              <w:rPr>
                <w:rFonts w:ascii="Arial" w:eastAsia="Arial" w:hAnsi="Arial" w:cs="Arial"/>
                <w:b/>
                <w:color w:val="010000"/>
                <w:sz w:val="20"/>
                <w:szCs w:val="20"/>
              </w:rPr>
            </w:pPr>
            <w:r w:rsidRPr="00DD7989">
              <w:rPr>
                <w:rFonts w:ascii="Arial" w:hAnsi="Arial" w:cs="Arial"/>
                <w:b/>
                <w:color w:val="010000"/>
                <w:sz w:val="20"/>
                <w:szCs w:val="20"/>
              </w:rPr>
              <w:t>Amount (VND)</w:t>
            </w:r>
          </w:p>
        </w:tc>
      </w:tr>
      <w:tr w:rsidR="00EB05E8" w:rsidRPr="00BF1CCF" w14:paraId="0B953337" w14:textId="77777777" w:rsidTr="00495125">
        <w:tc>
          <w:tcPr>
            <w:tcW w:w="297" w:type="pct"/>
            <w:shd w:val="clear" w:color="auto" w:fill="auto"/>
            <w:tcMar>
              <w:top w:w="0" w:type="dxa"/>
              <w:bottom w:w="0" w:type="dxa"/>
            </w:tcMar>
            <w:vAlign w:val="center"/>
          </w:tcPr>
          <w:p w14:paraId="7FE158AC" w14:textId="77777777" w:rsidR="00EB05E8" w:rsidRPr="00BF1CCF" w:rsidRDefault="00CE2727" w:rsidP="00495125">
            <w:pP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I</w:t>
            </w:r>
          </w:p>
        </w:tc>
        <w:tc>
          <w:tcPr>
            <w:tcW w:w="3665" w:type="pct"/>
            <w:shd w:val="clear" w:color="auto" w:fill="auto"/>
            <w:tcMar>
              <w:top w:w="0" w:type="dxa"/>
              <w:bottom w:w="0" w:type="dxa"/>
            </w:tcMar>
            <w:vAlign w:val="center"/>
          </w:tcPr>
          <w:p w14:paraId="0313B7A6"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Total undistributed profit after tax</w:t>
            </w:r>
          </w:p>
        </w:tc>
        <w:tc>
          <w:tcPr>
            <w:tcW w:w="1038" w:type="pct"/>
            <w:shd w:val="clear" w:color="auto" w:fill="auto"/>
            <w:tcMar>
              <w:top w:w="0" w:type="dxa"/>
              <w:bottom w:w="0" w:type="dxa"/>
            </w:tcMar>
            <w:vAlign w:val="center"/>
          </w:tcPr>
          <w:p w14:paraId="267903D8" w14:textId="77777777" w:rsidR="00EB05E8" w:rsidRPr="00BF1CCF" w:rsidRDefault="00CE2727" w:rsidP="000B264F">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60,096,045,939</w:t>
            </w:r>
          </w:p>
        </w:tc>
      </w:tr>
      <w:tr w:rsidR="00EB05E8" w:rsidRPr="00BF1CCF" w14:paraId="606E69F0" w14:textId="77777777" w:rsidTr="00495125">
        <w:tc>
          <w:tcPr>
            <w:tcW w:w="297" w:type="pct"/>
            <w:shd w:val="clear" w:color="auto" w:fill="auto"/>
            <w:tcMar>
              <w:top w:w="0" w:type="dxa"/>
              <w:bottom w:w="0" w:type="dxa"/>
            </w:tcMar>
            <w:vAlign w:val="center"/>
          </w:tcPr>
          <w:p w14:paraId="75DA82DE" w14:textId="77777777" w:rsidR="00EB05E8" w:rsidRPr="00BF1CCF" w:rsidRDefault="00CE2727" w:rsidP="00495125">
            <w:pP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1</w:t>
            </w:r>
          </w:p>
        </w:tc>
        <w:tc>
          <w:tcPr>
            <w:tcW w:w="3665" w:type="pct"/>
            <w:shd w:val="clear" w:color="auto" w:fill="auto"/>
            <w:tcMar>
              <w:top w:w="0" w:type="dxa"/>
              <w:bottom w:w="0" w:type="dxa"/>
            </w:tcMar>
            <w:vAlign w:val="center"/>
          </w:tcPr>
          <w:p w14:paraId="5ADB8033"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Undistributed profit after tax accumulated to the end of 2022</w:t>
            </w:r>
          </w:p>
        </w:tc>
        <w:tc>
          <w:tcPr>
            <w:tcW w:w="1038" w:type="pct"/>
            <w:shd w:val="clear" w:color="auto" w:fill="auto"/>
            <w:tcMar>
              <w:top w:w="0" w:type="dxa"/>
              <w:bottom w:w="0" w:type="dxa"/>
            </w:tcMar>
            <w:vAlign w:val="center"/>
          </w:tcPr>
          <w:p w14:paraId="31D2009E" w14:textId="77777777" w:rsidR="00EB05E8" w:rsidRPr="00BF1CCF" w:rsidRDefault="00CE2727" w:rsidP="000B264F">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17,487,308,371</w:t>
            </w:r>
          </w:p>
        </w:tc>
      </w:tr>
      <w:tr w:rsidR="00EB05E8" w:rsidRPr="00BF1CCF" w14:paraId="71715138" w14:textId="77777777" w:rsidTr="00495125">
        <w:tc>
          <w:tcPr>
            <w:tcW w:w="297" w:type="pct"/>
            <w:shd w:val="clear" w:color="auto" w:fill="auto"/>
            <w:tcMar>
              <w:top w:w="0" w:type="dxa"/>
              <w:bottom w:w="0" w:type="dxa"/>
            </w:tcMar>
            <w:vAlign w:val="center"/>
          </w:tcPr>
          <w:p w14:paraId="06E31367" w14:textId="77777777" w:rsidR="00EB05E8" w:rsidRPr="00BF1CCF" w:rsidRDefault="00CE2727" w:rsidP="00495125">
            <w:pP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2</w:t>
            </w:r>
          </w:p>
        </w:tc>
        <w:tc>
          <w:tcPr>
            <w:tcW w:w="3665" w:type="pct"/>
            <w:shd w:val="clear" w:color="auto" w:fill="auto"/>
            <w:tcMar>
              <w:top w:w="0" w:type="dxa"/>
              <w:bottom w:w="0" w:type="dxa"/>
            </w:tcMar>
            <w:vAlign w:val="center"/>
          </w:tcPr>
          <w:p w14:paraId="506C0985"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Profit after tax in 2023</w:t>
            </w:r>
          </w:p>
        </w:tc>
        <w:tc>
          <w:tcPr>
            <w:tcW w:w="1038" w:type="pct"/>
            <w:shd w:val="clear" w:color="auto" w:fill="auto"/>
            <w:tcMar>
              <w:top w:w="0" w:type="dxa"/>
              <w:bottom w:w="0" w:type="dxa"/>
            </w:tcMar>
            <w:vAlign w:val="center"/>
          </w:tcPr>
          <w:p w14:paraId="5BB60882" w14:textId="77777777" w:rsidR="00EB05E8" w:rsidRPr="00BF1CCF" w:rsidRDefault="00CE2727" w:rsidP="000B264F">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42,608,737,568</w:t>
            </w:r>
          </w:p>
        </w:tc>
      </w:tr>
      <w:tr w:rsidR="00EB05E8" w:rsidRPr="00BF1CCF" w14:paraId="7541B8B9" w14:textId="77777777" w:rsidTr="00495125">
        <w:tc>
          <w:tcPr>
            <w:tcW w:w="297" w:type="pct"/>
            <w:shd w:val="clear" w:color="auto" w:fill="auto"/>
            <w:tcMar>
              <w:top w:w="0" w:type="dxa"/>
              <w:bottom w:w="0" w:type="dxa"/>
            </w:tcMar>
            <w:vAlign w:val="center"/>
          </w:tcPr>
          <w:p w14:paraId="2345C410" w14:textId="77777777" w:rsidR="00EB05E8" w:rsidRPr="00BF1CCF" w:rsidRDefault="00CE2727" w:rsidP="00495125">
            <w:pP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II</w:t>
            </w:r>
          </w:p>
        </w:tc>
        <w:tc>
          <w:tcPr>
            <w:tcW w:w="3665" w:type="pct"/>
            <w:shd w:val="clear" w:color="auto" w:fill="auto"/>
            <w:tcMar>
              <w:top w:w="0" w:type="dxa"/>
              <w:bottom w:w="0" w:type="dxa"/>
            </w:tcMar>
            <w:vAlign w:val="center"/>
          </w:tcPr>
          <w:p w14:paraId="467F50E2"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Total appropriation for funds</w:t>
            </w:r>
          </w:p>
        </w:tc>
        <w:tc>
          <w:tcPr>
            <w:tcW w:w="1038" w:type="pct"/>
            <w:shd w:val="clear" w:color="auto" w:fill="auto"/>
            <w:tcMar>
              <w:top w:w="0" w:type="dxa"/>
              <w:bottom w:w="0" w:type="dxa"/>
            </w:tcMar>
            <w:vAlign w:val="center"/>
          </w:tcPr>
          <w:p w14:paraId="1D4EDB59" w14:textId="77777777" w:rsidR="00EB05E8" w:rsidRPr="00BF1CCF" w:rsidRDefault="00CE2727" w:rsidP="000B264F">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2,074,722,053</w:t>
            </w:r>
          </w:p>
        </w:tc>
      </w:tr>
      <w:tr w:rsidR="00EB05E8" w:rsidRPr="00BF1CCF" w14:paraId="30669BC2" w14:textId="77777777" w:rsidTr="00495125">
        <w:tc>
          <w:tcPr>
            <w:tcW w:w="297" w:type="pct"/>
            <w:shd w:val="clear" w:color="auto" w:fill="auto"/>
            <w:tcMar>
              <w:top w:w="0" w:type="dxa"/>
              <w:bottom w:w="0" w:type="dxa"/>
            </w:tcMar>
            <w:vAlign w:val="center"/>
          </w:tcPr>
          <w:p w14:paraId="755897C6" w14:textId="77777777" w:rsidR="00EB05E8" w:rsidRPr="00BF1CCF" w:rsidRDefault="00EB05E8" w:rsidP="00495125">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665" w:type="pct"/>
            <w:shd w:val="clear" w:color="auto" w:fill="auto"/>
            <w:tcMar>
              <w:top w:w="0" w:type="dxa"/>
              <w:bottom w:w="0" w:type="dxa"/>
            </w:tcMar>
            <w:vAlign w:val="center"/>
          </w:tcPr>
          <w:p w14:paraId="62C38FD2"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Bonus and welfare fund for employees</w:t>
            </w:r>
          </w:p>
        </w:tc>
        <w:tc>
          <w:tcPr>
            <w:tcW w:w="1038" w:type="pct"/>
            <w:shd w:val="clear" w:color="auto" w:fill="auto"/>
            <w:tcMar>
              <w:top w:w="0" w:type="dxa"/>
              <w:bottom w:w="0" w:type="dxa"/>
            </w:tcMar>
            <w:vAlign w:val="center"/>
          </w:tcPr>
          <w:p w14:paraId="0371661A" w14:textId="77777777" w:rsidR="00EB05E8" w:rsidRPr="00BF1CCF" w:rsidRDefault="00CE2727" w:rsidP="000B264F">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1,762,427,428</w:t>
            </w:r>
          </w:p>
        </w:tc>
      </w:tr>
      <w:tr w:rsidR="00EB05E8" w:rsidRPr="00BF1CCF" w14:paraId="092E2F65" w14:textId="77777777" w:rsidTr="00495125">
        <w:tc>
          <w:tcPr>
            <w:tcW w:w="297" w:type="pct"/>
            <w:shd w:val="clear" w:color="auto" w:fill="auto"/>
            <w:tcMar>
              <w:top w:w="0" w:type="dxa"/>
              <w:bottom w:w="0" w:type="dxa"/>
            </w:tcMar>
            <w:vAlign w:val="center"/>
          </w:tcPr>
          <w:p w14:paraId="6B7230AC" w14:textId="77777777" w:rsidR="00EB05E8" w:rsidRPr="00BF1CCF" w:rsidRDefault="00EB05E8" w:rsidP="00495125">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665" w:type="pct"/>
            <w:shd w:val="clear" w:color="auto" w:fill="auto"/>
            <w:tcMar>
              <w:top w:w="0" w:type="dxa"/>
              <w:bottom w:w="0" w:type="dxa"/>
            </w:tcMar>
            <w:vAlign w:val="center"/>
          </w:tcPr>
          <w:p w14:paraId="16C23677"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Bonus fund</w:t>
            </w:r>
          </w:p>
        </w:tc>
        <w:tc>
          <w:tcPr>
            <w:tcW w:w="1038" w:type="pct"/>
            <w:shd w:val="clear" w:color="auto" w:fill="auto"/>
            <w:tcMar>
              <w:top w:w="0" w:type="dxa"/>
              <w:bottom w:w="0" w:type="dxa"/>
            </w:tcMar>
            <w:vAlign w:val="center"/>
          </w:tcPr>
          <w:p w14:paraId="33B03000" w14:textId="77777777" w:rsidR="00EB05E8" w:rsidRPr="00BF1CCF" w:rsidRDefault="00CE2727" w:rsidP="000B264F">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881,213,714</w:t>
            </w:r>
          </w:p>
        </w:tc>
      </w:tr>
      <w:tr w:rsidR="00EB05E8" w:rsidRPr="00BF1CCF" w14:paraId="696B1F0B" w14:textId="77777777" w:rsidTr="00495125">
        <w:tc>
          <w:tcPr>
            <w:tcW w:w="297" w:type="pct"/>
            <w:shd w:val="clear" w:color="auto" w:fill="auto"/>
            <w:tcMar>
              <w:top w:w="0" w:type="dxa"/>
              <w:bottom w:w="0" w:type="dxa"/>
            </w:tcMar>
            <w:vAlign w:val="center"/>
          </w:tcPr>
          <w:p w14:paraId="4BDCDC6E" w14:textId="77777777" w:rsidR="00EB05E8" w:rsidRPr="00BF1CCF" w:rsidRDefault="00EB05E8" w:rsidP="00495125">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665" w:type="pct"/>
            <w:shd w:val="clear" w:color="auto" w:fill="auto"/>
            <w:tcMar>
              <w:top w:w="0" w:type="dxa"/>
              <w:bottom w:w="0" w:type="dxa"/>
            </w:tcMar>
            <w:vAlign w:val="center"/>
          </w:tcPr>
          <w:p w14:paraId="73013E47"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Welfare fund</w:t>
            </w:r>
          </w:p>
        </w:tc>
        <w:tc>
          <w:tcPr>
            <w:tcW w:w="1038" w:type="pct"/>
            <w:shd w:val="clear" w:color="auto" w:fill="auto"/>
            <w:tcMar>
              <w:top w:w="0" w:type="dxa"/>
              <w:bottom w:w="0" w:type="dxa"/>
            </w:tcMar>
            <w:vAlign w:val="center"/>
          </w:tcPr>
          <w:p w14:paraId="11BF0D3A" w14:textId="77777777" w:rsidR="00EB05E8" w:rsidRPr="00BF1CCF" w:rsidRDefault="00CE2727" w:rsidP="000B264F">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881,213,714</w:t>
            </w:r>
          </w:p>
        </w:tc>
      </w:tr>
      <w:tr w:rsidR="00EB05E8" w:rsidRPr="00BF1CCF" w14:paraId="65BB955F" w14:textId="77777777" w:rsidTr="00495125">
        <w:tc>
          <w:tcPr>
            <w:tcW w:w="297" w:type="pct"/>
            <w:shd w:val="clear" w:color="auto" w:fill="auto"/>
            <w:tcMar>
              <w:top w:w="0" w:type="dxa"/>
              <w:bottom w:w="0" w:type="dxa"/>
            </w:tcMar>
            <w:vAlign w:val="center"/>
          </w:tcPr>
          <w:p w14:paraId="4D92D2F2" w14:textId="77777777" w:rsidR="00EB05E8" w:rsidRPr="00BF1CCF" w:rsidRDefault="00EB05E8" w:rsidP="00495125">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665" w:type="pct"/>
            <w:shd w:val="clear" w:color="auto" w:fill="auto"/>
            <w:tcMar>
              <w:top w:w="0" w:type="dxa"/>
              <w:bottom w:w="0" w:type="dxa"/>
            </w:tcMar>
            <w:vAlign w:val="center"/>
          </w:tcPr>
          <w:p w14:paraId="14B3619D"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Bonus fund for managers</w:t>
            </w:r>
          </w:p>
        </w:tc>
        <w:tc>
          <w:tcPr>
            <w:tcW w:w="1038" w:type="pct"/>
            <w:shd w:val="clear" w:color="auto" w:fill="auto"/>
            <w:tcMar>
              <w:top w:w="0" w:type="dxa"/>
              <w:bottom w:w="0" w:type="dxa"/>
            </w:tcMar>
            <w:vAlign w:val="center"/>
          </w:tcPr>
          <w:p w14:paraId="40B47364" w14:textId="77777777" w:rsidR="00EB05E8" w:rsidRPr="00BF1CCF" w:rsidRDefault="00CE2727" w:rsidP="000B264F">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312,294,625</w:t>
            </w:r>
          </w:p>
        </w:tc>
      </w:tr>
      <w:tr w:rsidR="00EB05E8" w:rsidRPr="00BF1CCF" w14:paraId="3C446D6E" w14:textId="77777777" w:rsidTr="00495125">
        <w:tc>
          <w:tcPr>
            <w:tcW w:w="297" w:type="pct"/>
            <w:shd w:val="clear" w:color="auto" w:fill="auto"/>
            <w:tcMar>
              <w:top w:w="0" w:type="dxa"/>
              <w:bottom w:w="0" w:type="dxa"/>
            </w:tcMar>
            <w:vAlign w:val="center"/>
          </w:tcPr>
          <w:p w14:paraId="685E59BE" w14:textId="77777777" w:rsidR="00EB05E8" w:rsidRPr="00BF1CCF" w:rsidRDefault="00CE2727" w:rsidP="00495125">
            <w:pP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III</w:t>
            </w:r>
          </w:p>
        </w:tc>
        <w:tc>
          <w:tcPr>
            <w:tcW w:w="3665" w:type="pct"/>
            <w:shd w:val="clear" w:color="auto" w:fill="auto"/>
            <w:tcMar>
              <w:top w:w="0" w:type="dxa"/>
              <w:bottom w:w="0" w:type="dxa"/>
            </w:tcMar>
            <w:vAlign w:val="center"/>
          </w:tcPr>
          <w:p w14:paraId="06A5AE03"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Remaining profit after appropriation for funds</w:t>
            </w:r>
            <w:r w:rsidR="00BC636C" w:rsidRPr="00BF1CCF">
              <w:rPr>
                <w:rFonts w:ascii="Arial" w:hAnsi="Arial" w:cs="Arial"/>
                <w:color w:val="010000"/>
                <w:sz w:val="20"/>
                <w:szCs w:val="20"/>
              </w:rPr>
              <w:t xml:space="preserve"> </w:t>
            </w:r>
            <w:r w:rsidRPr="00BF1CCF">
              <w:rPr>
                <w:rFonts w:ascii="Arial" w:hAnsi="Arial" w:cs="Arial"/>
                <w:color w:val="010000"/>
                <w:sz w:val="20"/>
                <w:szCs w:val="20"/>
              </w:rPr>
              <w:t>(III)-(IV)</w:t>
            </w:r>
          </w:p>
        </w:tc>
        <w:tc>
          <w:tcPr>
            <w:tcW w:w="1038" w:type="pct"/>
            <w:shd w:val="clear" w:color="auto" w:fill="auto"/>
            <w:tcMar>
              <w:top w:w="0" w:type="dxa"/>
              <w:bottom w:w="0" w:type="dxa"/>
            </w:tcMar>
            <w:vAlign w:val="center"/>
          </w:tcPr>
          <w:p w14:paraId="1D11505B" w14:textId="77777777" w:rsidR="00EB05E8" w:rsidRPr="00BF1CCF" w:rsidRDefault="00CE2727" w:rsidP="000B264F">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58,021,323,886</w:t>
            </w:r>
          </w:p>
        </w:tc>
      </w:tr>
      <w:tr w:rsidR="00EB05E8" w:rsidRPr="00BF1CCF" w14:paraId="28DA897F" w14:textId="77777777" w:rsidTr="00495125">
        <w:tc>
          <w:tcPr>
            <w:tcW w:w="297" w:type="pct"/>
            <w:shd w:val="clear" w:color="auto" w:fill="auto"/>
            <w:tcMar>
              <w:top w:w="0" w:type="dxa"/>
              <w:bottom w:w="0" w:type="dxa"/>
            </w:tcMar>
            <w:vAlign w:val="center"/>
          </w:tcPr>
          <w:p w14:paraId="2826DB8C" w14:textId="77777777" w:rsidR="00EB05E8" w:rsidRPr="00BF1CCF" w:rsidRDefault="00CE2727" w:rsidP="00495125">
            <w:pP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IV</w:t>
            </w:r>
          </w:p>
        </w:tc>
        <w:tc>
          <w:tcPr>
            <w:tcW w:w="3665" w:type="pct"/>
            <w:shd w:val="clear" w:color="auto" w:fill="auto"/>
            <w:tcMar>
              <w:top w:w="0" w:type="dxa"/>
              <w:bottom w:w="0" w:type="dxa"/>
            </w:tcMar>
            <w:vAlign w:val="center"/>
          </w:tcPr>
          <w:p w14:paraId="75C14161"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Dividend payments in cash (August 2024)</w:t>
            </w:r>
          </w:p>
        </w:tc>
        <w:tc>
          <w:tcPr>
            <w:tcW w:w="1038" w:type="pct"/>
            <w:shd w:val="clear" w:color="auto" w:fill="auto"/>
            <w:tcMar>
              <w:top w:w="0" w:type="dxa"/>
              <w:bottom w:w="0" w:type="dxa"/>
            </w:tcMar>
            <w:vAlign w:val="center"/>
          </w:tcPr>
          <w:p w14:paraId="11F616EF" w14:textId="77777777" w:rsidR="00EB05E8" w:rsidRPr="00BF1CCF" w:rsidRDefault="00CE2727" w:rsidP="000B264F">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36,677,145,000</w:t>
            </w:r>
          </w:p>
        </w:tc>
      </w:tr>
      <w:tr w:rsidR="00EB05E8" w:rsidRPr="00BF1CCF" w14:paraId="09966DFD" w14:textId="77777777" w:rsidTr="00495125">
        <w:tc>
          <w:tcPr>
            <w:tcW w:w="297" w:type="pct"/>
            <w:shd w:val="clear" w:color="auto" w:fill="auto"/>
            <w:tcMar>
              <w:top w:w="0" w:type="dxa"/>
              <w:bottom w:w="0" w:type="dxa"/>
            </w:tcMar>
            <w:vAlign w:val="center"/>
          </w:tcPr>
          <w:p w14:paraId="62D9893A" w14:textId="77777777" w:rsidR="00EB05E8" w:rsidRPr="00BF1CCF" w:rsidRDefault="00EB05E8" w:rsidP="00495125">
            <w:pPr>
              <w:spacing w:after="120" w:line="360" w:lineRule="auto"/>
              <w:jc w:val="center"/>
              <w:rPr>
                <w:rFonts w:ascii="Arial" w:eastAsia="Arial" w:hAnsi="Arial" w:cs="Arial"/>
                <w:color w:val="010000"/>
                <w:sz w:val="20"/>
                <w:szCs w:val="20"/>
              </w:rPr>
            </w:pPr>
          </w:p>
        </w:tc>
        <w:tc>
          <w:tcPr>
            <w:tcW w:w="3665" w:type="pct"/>
            <w:shd w:val="clear" w:color="auto" w:fill="auto"/>
            <w:tcMar>
              <w:top w:w="0" w:type="dxa"/>
              <w:bottom w:w="0" w:type="dxa"/>
            </w:tcMar>
            <w:vAlign w:val="center"/>
          </w:tcPr>
          <w:p w14:paraId="4E7269D5"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Dividend payment rate</w:t>
            </w:r>
          </w:p>
        </w:tc>
        <w:tc>
          <w:tcPr>
            <w:tcW w:w="1038" w:type="pct"/>
            <w:shd w:val="clear" w:color="auto" w:fill="auto"/>
            <w:tcMar>
              <w:top w:w="0" w:type="dxa"/>
              <w:bottom w:w="0" w:type="dxa"/>
            </w:tcMar>
            <w:vAlign w:val="center"/>
          </w:tcPr>
          <w:p w14:paraId="16530293" w14:textId="77777777" w:rsidR="00EB05E8" w:rsidRPr="00BF1CCF" w:rsidRDefault="00CE2727" w:rsidP="000B264F">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10%</w:t>
            </w:r>
          </w:p>
        </w:tc>
      </w:tr>
      <w:tr w:rsidR="00EB05E8" w:rsidRPr="00BF1CCF" w14:paraId="4005BB50" w14:textId="77777777" w:rsidTr="00495125">
        <w:tc>
          <w:tcPr>
            <w:tcW w:w="297" w:type="pct"/>
            <w:shd w:val="clear" w:color="auto" w:fill="auto"/>
            <w:tcMar>
              <w:top w:w="0" w:type="dxa"/>
              <w:bottom w:w="0" w:type="dxa"/>
            </w:tcMar>
            <w:vAlign w:val="center"/>
          </w:tcPr>
          <w:p w14:paraId="6B06394E" w14:textId="77777777" w:rsidR="00EB05E8" w:rsidRPr="00BF1CCF" w:rsidRDefault="00CE2727" w:rsidP="00495125">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V</w:t>
            </w:r>
          </w:p>
        </w:tc>
        <w:tc>
          <w:tcPr>
            <w:tcW w:w="3665" w:type="pct"/>
            <w:shd w:val="clear" w:color="auto" w:fill="auto"/>
            <w:tcMar>
              <w:top w:w="0" w:type="dxa"/>
              <w:bottom w:w="0" w:type="dxa"/>
            </w:tcMar>
            <w:vAlign w:val="center"/>
          </w:tcPr>
          <w:p w14:paraId="68D16097" w14:textId="77777777" w:rsidR="00EB05E8" w:rsidRPr="00BF1CCF" w:rsidRDefault="00CE2727" w:rsidP="00BF1CCF">
            <w:pPr>
              <w:pBdr>
                <w:top w:val="nil"/>
                <w:left w:val="nil"/>
                <w:bottom w:val="nil"/>
                <w:right w:val="nil"/>
                <w:between w:val="nil"/>
              </w:pBd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Retained profit (III)-(IV) (*)</w:t>
            </w:r>
          </w:p>
        </w:tc>
        <w:tc>
          <w:tcPr>
            <w:tcW w:w="1038" w:type="pct"/>
            <w:shd w:val="clear" w:color="auto" w:fill="auto"/>
            <w:tcMar>
              <w:top w:w="0" w:type="dxa"/>
              <w:bottom w:w="0" w:type="dxa"/>
            </w:tcMar>
            <w:vAlign w:val="center"/>
          </w:tcPr>
          <w:p w14:paraId="4373796A" w14:textId="77777777" w:rsidR="00EB05E8" w:rsidRPr="00BF1CCF" w:rsidRDefault="00CE2727" w:rsidP="000B264F">
            <w:pPr>
              <w:pBdr>
                <w:top w:val="nil"/>
                <w:left w:val="nil"/>
                <w:bottom w:val="nil"/>
                <w:right w:val="nil"/>
                <w:between w:val="nil"/>
              </w:pBdr>
              <w:spacing w:after="120" w:line="360" w:lineRule="auto"/>
              <w:jc w:val="center"/>
              <w:rPr>
                <w:rFonts w:ascii="Arial" w:eastAsia="Arial" w:hAnsi="Arial" w:cs="Arial"/>
                <w:color w:val="010000"/>
                <w:sz w:val="20"/>
                <w:szCs w:val="20"/>
              </w:rPr>
            </w:pPr>
            <w:r w:rsidRPr="00BF1CCF">
              <w:rPr>
                <w:rFonts w:ascii="Arial" w:hAnsi="Arial" w:cs="Arial"/>
                <w:color w:val="010000"/>
                <w:sz w:val="20"/>
                <w:szCs w:val="20"/>
              </w:rPr>
              <w:t>21,344,178,886</w:t>
            </w:r>
          </w:p>
        </w:tc>
      </w:tr>
    </w:tbl>
    <w:p w14:paraId="36EFC3CE" w14:textId="60080FB2" w:rsidR="00EB05E8" w:rsidRPr="00BF1CCF" w:rsidRDefault="00CE2727" w:rsidP="00BF1CCF">
      <w:pPr>
        <w:tabs>
          <w:tab w:val="left" w:pos="432"/>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xml:space="preserve">(*) Retained undistributed profit used to recover the contributed capital for </w:t>
      </w:r>
      <w:r w:rsidR="001A46C2" w:rsidRPr="00BF1CCF">
        <w:rPr>
          <w:rFonts w:ascii="Arial" w:hAnsi="Arial" w:cs="Arial"/>
          <w:color w:val="010000"/>
          <w:sz w:val="20"/>
          <w:szCs w:val="20"/>
        </w:rPr>
        <w:t xml:space="preserve">the </w:t>
      </w:r>
      <w:r w:rsidRPr="00BF1CCF">
        <w:rPr>
          <w:rFonts w:ascii="Arial" w:hAnsi="Arial" w:cs="Arial"/>
          <w:color w:val="010000"/>
          <w:sz w:val="20"/>
          <w:szCs w:val="20"/>
        </w:rPr>
        <w:t xml:space="preserve">Lower </w:t>
      </w:r>
      <w:proofErr w:type="spellStart"/>
      <w:r w:rsidRPr="00BF1CCF">
        <w:rPr>
          <w:rFonts w:ascii="Arial" w:hAnsi="Arial" w:cs="Arial"/>
          <w:color w:val="010000"/>
          <w:sz w:val="20"/>
          <w:szCs w:val="20"/>
        </w:rPr>
        <w:t>Sesan</w:t>
      </w:r>
      <w:proofErr w:type="spellEnd"/>
      <w:r w:rsidRPr="00BF1CCF">
        <w:rPr>
          <w:rFonts w:ascii="Arial" w:hAnsi="Arial" w:cs="Arial"/>
          <w:color w:val="010000"/>
          <w:sz w:val="20"/>
          <w:szCs w:val="20"/>
        </w:rPr>
        <w:t xml:space="preserve"> 2 </w:t>
      </w:r>
      <w:r w:rsidR="001A46C2" w:rsidRPr="00BF1CCF">
        <w:rPr>
          <w:rFonts w:ascii="Arial" w:hAnsi="Arial" w:cs="Arial"/>
          <w:color w:val="010000"/>
          <w:sz w:val="20"/>
          <w:szCs w:val="20"/>
        </w:rPr>
        <w:t xml:space="preserve">Hydropower Project (Lower </w:t>
      </w:r>
      <w:proofErr w:type="spellStart"/>
      <w:r w:rsidR="001A46C2" w:rsidRPr="00BF1CCF">
        <w:rPr>
          <w:rFonts w:ascii="Arial" w:hAnsi="Arial" w:cs="Arial"/>
          <w:color w:val="010000"/>
          <w:sz w:val="20"/>
          <w:szCs w:val="20"/>
        </w:rPr>
        <w:t>Sesan</w:t>
      </w:r>
      <w:proofErr w:type="spellEnd"/>
      <w:r w:rsidR="001A46C2" w:rsidRPr="00BF1CCF">
        <w:rPr>
          <w:rFonts w:ascii="Arial" w:hAnsi="Arial" w:cs="Arial"/>
          <w:color w:val="010000"/>
          <w:sz w:val="20"/>
          <w:szCs w:val="20"/>
        </w:rPr>
        <w:t xml:space="preserve"> Hydro</w:t>
      </w:r>
      <w:r w:rsidRPr="00BF1CCF">
        <w:rPr>
          <w:rFonts w:ascii="Arial" w:hAnsi="Arial" w:cs="Arial"/>
          <w:color w:val="010000"/>
          <w:sz w:val="20"/>
          <w:szCs w:val="20"/>
        </w:rPr>
        <w:t xml:space="preserve">power Project is a 40-year </w:t>
      </w:r>
      <w:r w:rsidR="00AB6671" w:rsidRPr="00BF1CCF">
        <w:rPr>
          <w:rFonts w:ascii="Arial" w:hAnsi="Arial" w:cs="Arial"/>
          <w:color w:val="010000"/>
          <w:sz w:val="20"/>
          <w:szCs w:val="20"/>
        </w:rPr>
        <w:t>BOT</w:t>
      </w:r>
      <w:r w:rsidRPr="00BF1CCF">
        <w:rPr>
          <w:rFonts w:ascii="Arial" w:hAnsi="Arial" w:cs="Arial"/>
          <w:color w:val="010000"/>
          <w:sz w:val="20"/>
          <w:szCs w:val="20"/>
        </w:rPr>
        <w:t xml:space="preserve"> investment project). </w:t>
      </w:r>
    </w:p>
    <w:p w14:paraId="27378436" w14:textId="77777777" w:rsidR="00EB05E8" w:rsidRPr="00BF1CCF" w:rsidRDefault="00CE2727" w:rsidP="00BF1CC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1CCF">
        <w:rPr>
          <w:rFonts w:ascii="Arial" w:hAnsi="Arial" w:cs="Arial"/>
          <w:color w:val="010000"/>
          <w:sz w:val="20"/>
          <w:szCs w:val="20"/>
        </w:rPr>
        <w:t>Implementation time: August</w:t>
      </w:r>
      <w:r w:rsidR="001A46C2" w:rsidRPr="00BF1CCF">
        <w:rPr>
          <w:rFonts w:ascii="Arial" w:hAnsi="Arial" w:cs="Arial"/>
          <w:color w:val="010000"/>
          <w:sz w:val="20"/>
          <w:szCs w:val="20"/>
        </w:rPr>
        <w:t>,</w:t>
      </w:r>
      <w:r w:rsidRPr="00BF1CCF">
        <w:rPr>
          <w:rFonts w:ascii="Arial" w:hAnsi="Arial" w:cs="Arial"/>
          <w:color w:val="010000"/>
          <w:sz w:val="20"/>
          <w:szCs w:val="20"/>
        </w:rPr>
        <w:t xml:space="preserve"> 2024</w:t>
      </w:r>
    </w:p>
    <w:p w14:paraId="17D7E54F" w14:textId="77777777" w:rsidR="00EB05E8" w:rsidRPr="00BF1CCF" w:rsidRDefault="00CE2727" w:rsidP="00BF1CCF">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1CCF">
        <w:rPr>
          <w:rFonts w:ascii="Arial" w:hAnsi="Arial" w:cs="Arial"/>
          <w:color w:val="010000"/>
          <w:sz w:val="20"/>
          <w:szCs w:val="20"/>
        </w:rPr>
        <w:t>Approve the plan for 2024 with the following main targets:</w:t>
      </w:r>
    </w:p>
    <w:p w14:paraId="5084CB6F" w14:textId="77777777" w:rsidR="00EB05E8" w:rsidRPr="00BF1CCF" w:rsidRDefault="00CE2727" w:rsidP="00BF1CCF">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1CCF">
        <w:rPr>
          <w:rFonts w:ascii="Arial" w:hAnsi="Arial" w:cs="Arial"/>
          <w:color w:val="010000"/>
          <w:sz w:val="20"/>
          <w:szCs w:val="20"/>
        </w:rPr>
        <w:t xml:space="preserve"> Targets of production and business activities: </w:t>
      </w:r>
    </w:p>
    <w:tbl>
      <w:tblPr>
        <w:tblStyle w:val="a1"/>
        <w:tblW w:w="5000" w:type="pct"/>
        <w:tblLook w:val="0400" w:firstRow="0" w:lastRow="0" w:firstColumn="0" w:lastColumn="0" w:noHBand="0" w:noVBand="1"/>
      </w:tblPr>
      <w:tblGrid>
        <w:gridCol w:w="9027"/>
      </w:tblGrid>
      <w:tr w:rsidR="00EB05E8" w:rsidRPr="00BF1CCF" w14:paraId="0D7E7E7C" w14:textId="77777777" w:rsidTr="00A939C6">
        <w:tc>
          <w:tcPr>
            <w:tcW w:w="5000" w:type="pct"/>
            <w:shd w:val="clear" w:color="auto" w:fill="auto"/>
            <w:tcMar>
              <w:top w:w="0" w:type="dxa"/>
              <w:bottom w:w="0" w:type="dxa"/>
            </w:tcMar>
            <w:vAlign w:val="center"/>
          </w:tcPr>
          <w:p w14:paraId="117D42F5" w14:textId="77777777" w:rsidR="00EB05E8" w:rsidRPr="00BF1CCF" w:rsidRDefault="00CE2727" w:rsidP="00BF1CCF">
            <w:pPr>
              <w:tabs>
                <w:tab w:val="left" w:pos="432"/>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Total revenue: VND 62,527,541,000</w:t>
            </w:r>
          </w:p>
        </w:tc>
      </w:tr>
      <w:tr w:rsidR="00EB05E8" w:rsidRPr="00BF1CCF" w14:paraId="1676C883" w14:textId="77777777" w:rsidTr="00A939C6">
        <w:tc>
          <w:tcPr>
            <w:tcW w:w="5000" w:type="pct"/>
            <w:shd w:val="clear" w:color="auto" w:fill="auto"/>
            <w:tcMar>
              <w:top w:w="0" w:type="dxa"/>
              <w:bottom w:w="0" w:type="dxa"/>
            </w:tcMar>
            <w:vAlign w:val="center"/>
          </w:tcPr>
          <w:p w14:paraId="48C7077B" w14:textId="77777777" w:rsidR="00EB05E8" w:rsidRPr="00BF1CCF" w:rsidRDefault="00CE2727" w:rsidP="00BF1CCF">
            <w:pPr>
              <w:tabs>
                <w:tab w:val="left" w:pos="432"/>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Expenses: VND 27,152,566,000</w:t>
            </w:r>
          </w:p>
        </w:tc>
      </w:tr>
      <w:tr w:rsidR="00EB05E8" w:rsidRPr="00BF1CCF" w14:paraId="4FD5C128" w14:textId="77777777" w:rsidTr="00A939C6">
        <w:tc>
          <w:tcPr>
            <w:tcW w:w="5000" w:type="pct"/>
            <w:shd w:val="clear" w:color="auto" w:fill="auto"/>
            <w:tcMar>
              <w:top w:w="0" w:type="dxa"/>
              <w:bottom w:w="0" w:type="dxa"/>
            </w:tcMar>
            <w:vAlign w:val="center"/>
          </w:tcPr>
          <w:p w14:paraId="65F7005C" w14:textId="77777777" w:rsidR="00EB05E8" w:rsidRPr="00BF1CCF" w:rsidRDefault="00CE2727" w:rsidP="00BF1CCF">
            <w:pPr>
              <w:tabs>
                <w:tab w:val="left" w:pos="432"/>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Profit before tax: VND 35,374,975,000</w:t>
            </w:r>
          </w:p>
        </w:tc>
      </w:tr>
      <w:tr w:rsidR="00EB05E8" w:rsidRPr="00BF1CCF" w14:paraId="3BD63DDB" w14:textId="77777777" w:rsidTr="00A939C6">
        <w:tc>
          <w:tcPr>
            <w:tcW w:w="5000" w:type="pct"/>
            <w:shd w:val="clear" w:color="auto" w:fill="auto"/>
            <w:tcMar>
              <w:top w:w="0" w:type="dxa"/>
              <w:bottom w:w="0" w:type="dxa"/>
            </w:tcMar>
            <w:vAlign w:val="center"/>
          </w:tcPr>
          <w:p w14:paraId="565FFF69" w14:textId="77777777" w:rsidR="00EB05E8" w:rsidRPr="00BF1CCF" w:rsidRDefault="00CE2727" w:rsidP="00BF1CCF">
            <w:pPr>
              <w:tabs>
                <w:tab w:val="left" w:pos="432"/>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Dividend payment rate: 10%</w:t>
            </w:r>
          </w:p>
        </w:tc>
      </w:tr>
    </w:tbl>
    <w:p w14:paraId="250FC4D1" w14:textId="77777777" w:rsidR="00EB05E8" w:rsidRPr="00BF1CCF" w:rsidRDefault="00CE2727" w:rsidP="00BF1CCF">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1CCF">
        <w:rPr>
          <w:rFonts w:ascii="Arial" w:hAnsi="Arial" w:cs="Arial"/>
          <w:color w:val="010000"/>
          <w:sz w:val="20"/>
          <w:szCs w:val="20"/>
        </w:rPr>
        <w:t>Investment in purchasing new fixed assets:</w:t>
      </w:r>
      <w:r w:rsidR="00BC636C" w:rsidRPr="00BF1CCF">
        <w:rPr>
          <w:rFonts w:ascii="Arial" w:hAnsi="Arial" w:cs="Arial"/>
          <w:color w:val="010000"/>
          <w:sz w:val="20"/>
          <w:szCs w:val="20"/>
        </w:rPr>
        <w:t xml:space="preserve"> </w:t>
      </w:r>
      <w:r w:rsidRPr="00BF1CCF">
        <w:rPr>
          <w:rFonts w:ascii="Arial" w:hAnsi="Arial" w:cs="Arial"/>
          <w:color w:val="010000"/>
          <w:sz w:val="20"/>
          <w:szCs w:val="20"/>
        </w:rPr>
        <w:t>VND 1,600,000,000</w:t>
      </w:r>
      <w:r w:rsidRPr="00BF1CCF">
        <w:rPr>
          <w:rFonts w:ascii="Arial" w:hAnsi="Arial" w:cs="Arial"/>
          <w:color w:val="010000"/>
          <w:sz w:val="20"/>
          <w:szCs w:val="20"/>
        </w:rPr>
        <w:tab/>
      </w:r>
      <w:r w:rsidRPr="00BF1CCF">
        <w:rPr>
          <w:rFonts w:ascii="Arial" w:hAnsi="Arial" w:cs="Arial"/>
          <w:color w:val="010000"/>
          <w:sz w:val="20"/>
          <w:szCs w:val="20"/>
        </w:rPr>
        <w:tab/>
      </w:r>
      <w:r w:rsidRPr="00BF1CCF">
        <w:rPr>
          <w:rFonts w:ascii="Arial" w:hAnsi="Arial" w:cs="Arial"/>
          <w:color w:val="010000"/>
          <w:sz w:val="20"/>
          <w:szCs w:val="20"/>
        </w:rPr>
        <w:tab/>
      </w:r>
      <w:r w:rsidR="00BC636C" w:rsidRPr="00BF1CCF">
        <w:rPr>
          <w:rFonts w:ascii="Arial" w:hAnsi="Arial" w:cs="Arial"/>
          <w:color w:val="010000"/>
          <w:sz w:val="20"/>
          <w:szCs w:val="20"/>
        </w:rPr>
        <w:t xml:space="preserve"> </w:t>
      </w:r>
    </w:p>
    <w:p w14:paraId="68FE39A0" w14:textId="77777777" w:rsidR="00EB05E8" w:rsidRPr="00BF1CCF" w:rsidRDefault="00CE2727" w:rsidP="00BF1CCF">
      <w:pP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Assign the Executive Board to:</w:t>
      </w:r>
    </w:p>
    <w:p w14:paraId="7BF595B3" w14:textId="77777777" w:rsidR="00EB05E8" w:rsidRPr="00BF1CCF" w:rsidRDefault="00CE2727" w:rsidP="00BF1CCF">
      <w:pPr>
        <w:numPr>
          <w:ilvl w:val="0"/>
          <w:numId w:val="5"/>
        </w:numPr>
        <w:tabs>
          <w:tab w:val="left" w:pos="432"/>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lastRenderedPageBreak/>
        <w:t xml:space="preserve">Work with and request Hydro Power Lower </w:t>
      </w:r>
      <w:proofErr w:type="spellStart"/>
      <w:r w:rsidRPr="00BF1CCF">
        <w:rPr>
          <w:rFonts w:ascii="Arial" w:hAnsi="Arial" w:cs="Arial"/>
          <w:color w:val="010000"/>
          <w:sz w:val="20"/>
          <w:szCs w:val="20"/>
        </w:rPr>
        <w:t>Sesan</w:t>
      </w:r>
      <w:proofErr w:type="spellEnd"/>
      <w:r w:rsidRPr="00BF1CCF">
        <w:rPr>
          <w:rFonts w:ascii="Arial" w:hAnsi="Arial" w:cs="Arial"/>
          <w:color w:val="010000"/>
          <w:sz w:val="20"/>
          <w:szCs w:val="20"/>
        </w:rPr>
        <w:t xml:space="preserve"> 2 Co. Ltd., to distribute 2023 profits in 2024.</w:t>
      </w:r>
    </w:p>
    <w:p w14:paraId="177CE76B" w14:textId="77777777" w:rsidR="00EB05E8" w:rsidRPr="00BF1CCF" w:rsidRDefault="00CE2727" w:rsidP="00BF1CCF">
      <w:pPr>
        <w:numPr>
          <w:ilvl w:val="0"/>
          <w:numId w:val="5"/>
        </w:numPr>
        <w:tabs>
          <w:tab w:val="left" w:pos="432"/>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Regulate the Company’s operations according to the principle of efficiency, achieving or exceeding the set plan, and preserving shareholder capital and retained profits;</w:t>
      </w:r>
    </w:p>
    <w:p w14:paraId="2DC6C339" w14:textId="5A91D7F6" w:rsidR="00EB05E8" w:rsidRPr="00BF1CCF" w:rsidRDefault="00CE2727" w:rsidP="00BF1CCF">
      <w:pPr>
        <w:numPr>
          <w:ilvl w:val="0"/>
          <w:numId w:val="5"/>
        </w:numPr>
        <w:tabs>
          <w:tab w:val="left" w:pos="432"/>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xml:space="preserve">The above-mentioned targets of the Plan on revenue, expenses, profits, and dividends in 2024 are established according to the plan on dividends gained from the Lower </w:t>
      </w:r>
      <w:proofErr w:type="spellStart"/>
      <w:r w:rsidRPr="00BF1CCF">
        <w:rPr>
          <w:rFonts w:ascii="Arial" w:hAnsi="Arial" w:cs="Arial"/>
          <w:color w:val="010000"/>
          <w:sz w:val="20"/>
          <w:szCs w:val="20"/>
        </w:rPr>
        <w:t>Sesan</w:t>
      </w:r>
      <w:proofErr w:type="spellEnd"/>
      <w:r w:rsidRPr="00BF1CCF">
        <w:rPr>
          <w:rFonts w:ascii="Arial" w:hAnsi="Arial" w:cs="Arial"/>
          <w:color w:val="010000"/>
          <w:sz w:val="20"/>
          <w:szCs w:val="20"/>
        </w:rPr>
        <w:t xml:space="preserve"> </w:t>
      </w:r>
      <w:r w:rsidR="001A46C2" w:rsidRPr="00BF1CCF">
        <w:rPr>
          <w:rFonts w:ascii="Arial" w:hAnsi="Arial" w:cs="Arial"/>
          <w:color w:val="010000"/>
          <w:sz w:val="20"/>
          <w:szCs w:val="20"/>
        </w:rPr>
        <w:t>Hydropower</w:t>
      </w:r>
      <w:r w:rsidRPr="00BF1CCF">
        <w:rPr>
          <w:rFonts w:ascii="Arial" w:hAnsi="Arial" w:cs="Arial"/>
          <w:color w:val="010000"/>
          <w:sz w:val="20"/>
          <w:szCs w:val="20"/>
        </w:rPr>
        <w:t xml:space="preserve"> Project of USD 2 million.</w:t>
      </w:r>
      <w:r w:rsidR="00BC636C" w:rsidRPr="00BF1CCF">
        <w:rPr>
          <w:rFonts w:ascii="Arial" w:hAnsi="Arial" w:cs="Arial"/>
          <w:color w:val="010000"/>
          <w:sz w:val="20"/>
          <w:szCs w:val="20"/>
        </w:rPr>
        <w:t xml:space="preserve"> </w:t>
      </w:r>
      <w:r w:rsidRPr="00BF1CCF">
        <w:rPr>
          <w:rFonts w:ascii="Arial" w:hAnsi="Arial" w:cs="Arial"/>
          <w:color w:val="010000"/>
          <w:sz w:val="20"/>
          <w:szCs w:val="20"/>
        </w:rPr>
        <w:t xml:space="preserve">After the results of the Annual General Meeting of Shareholders 2024 of </w:t>
      </w:r>
      <w:r w:rsidR="001A46C2" w:rsidRPr="00BF1CCF">
        <w:rPr>
          <w:rFonts w:ascii="Arial" w:hAnsi="Arial" w:cs="Arial"/>
          <w:color w:val="010000"/>
          <w:sz w:val="20"/>
          <w:szCs w:val="20"/>
        </w:rPr>
        <w:t xml:space="preserve">Hydro Power Lower </w:t>
      </w:r>
      <w:proofErr w:type="spellStart"/>
      <w:r w:rsidR="001A46C2" w:rsidRPr="00BF1CCF">
        <w:rPr>
          <w:rFonts w:ascii="Arial" w:hAnsi="Arial" w:cs="Arial"/>
          <w:color w:val="010000"/>
          <w:sz w:val="20"/>
          <w:szCs w:val="20"/>
        </w:rPr>
        <w:t>Sesan</w:t>
      </w:r>
      <w:proofErr w:type="spellEnd"/>
      <w:r w:rsidR="001A46C2" w:rsidRPr="00BF1CCF">
        <w:rPr>
          <w:rFonts w:ascii="Arial" w:hAnsi="Arial" w:cs="Arial"/>
          <w:color w:val="010000"/>
          <w:sz w:val="20"/>
          <w:szCs w:val="20"/>
        </w:rPr>
        <w:t xml:space="preserve"> 2 Co. Ltd.</w:t>
      </w:r>
      <w:r w:rsidRPr="00BF1CCF">
        <w:rPr>
          <w:rFonts w:ascii="Arial" w:hAnsi="Arial" w:cs="Arial"/>
          <w:color w:val="010000"/>
          <w:sz w:val="20"/>
          <w:szCs w:val="20"/>
        </w:rPr>
        <w:t xml:space="preserve"> changed the values ​​of the above </w:t>
      </w:r>
      <w:r w:rsidR="001A46C2" w:rsidRPr="00BF1CCF">
        <w:rPr>
          <w:rFonts w:ascii="Arial" w:hAnsi="Arial" w:cs="Arial"/>
          <w:color w:val="010000"/>
          <w:sz w:val="20"/>
          <w:szCs w:val="20"/>
        </w:rPr>
        <w:t>targets</w:t>
      </w:r>
      <w:r w:rsidRPr="00BF1CCF">
        <w:rPr>
          <w:rFonts w:ascii="Arial" w:hAnsi="Arial" w:cs="Arial"/>
          <w:color w:val="010000"/>
          <w:sz w:val="20"/>
          <w:szCs w:val="20"/>
        </w:rPr>
        <w:t xml:space="preserve">, the Executive Board submitted to the Board of Directors to consider adjusting the corresponding plan </w:t>
      </w:r>
      <w:r w:rsidR="00CD5E23">
        <w:rPr>
          <w:rFonts w:ascii="Arial" w:hAnsi="Arial" w:cs="Arial"/>
          <w:color w:val="010000"/>
          <w:sz w:val="20"/>
          <w:szCs w:val="20"/>
        </w:rPr>
        <w:t>following</w:t>
      </w:r>
      <w:r w:rsidRPr="00BF1CCF">
        <w:rPr>
          <w:rFonts w:ascii="Arial" w:hAnsi="Arial" w:cs="Arial"/>
          <w:color w:val="010000"/>
          <w:sz w:val="20"/>
          <w:szCs w:val="20"/>
        </w:rPr>
        <w:t xml:space="preserve"> regulations (</w:t>
      </w:r>
      <w:r w:rsidR="001A46C2" w:rsidRPr="00BF1CCF">
        <w:rPr>
          <w:rFonts w:ascii="Arial" w:hAnsi="Arial" w:cs="Arial"/>
          <w:color w:val="010000"/>
          <w:sz w:val="20"/>
          <w:szCs w:val="20"/>
        </w:rPr>
        <w:t xml:space="preserve">the </w:t>
      </w:r>
      <w:r w:rsidRPr="00BF1CCF">
        <w:rPr>
          <w:rFonts w:ascii="Arial" w:hAnsi="Arial" w:cs="Arial"/>
          <w:color w:val="010000"/>
          <w:sz w:val="20"/>
          <w:szCs w:val="20"/>
        </w:rPr>
        <w:t>Annual General Meeting</w:t>
      </w:r>
      <w:r w:rsidR="00BC636C" w:rsidRPr="00BF1CCF">
        <w:rPr>
          <w:rFonts w:ascii="Arial" w:hAnsi="Arial" w:cs="Arial"/>
          <w:color w:val="010000"/>
          <w:sz w:val="20"/>
          <w:szCs w:val="20"/>
        </w:rPr>
        <w:t xml:space="preserve"> </w:t>
      </w:r>
      <w:r w:rsidRPr="00BF1CCF">
        <w:rPr>
          <w:rFonts w:ascii="Arial" w:hAnsi="Arial" w:cs="Arial"/>
          <w:color w:val="010000"/>
          <w:sz w:val="20"/>
          <w:szCs w:val="20"/>
        </w:rPr>
        <w:t>of Shareholders authorizes the Board of Directors to approve adjustments and report to the General Meeting of Shareholders at the nearest General Meeting).</w:t>
      </w:r>
    </w:p>
    <w:p w14:paraId="3D3C22E5" w14:textId="120904B5" w:rsidR="00EB05E8" w:rsidRPr="00BF1CCF" w:rsidRDefault="00CE2727" w:rsidP="00BF1CCF">
      <w:pPr>
        <w:numPr>
          <w:ilvl w:val="0"/>
          <w:numId w:val="5"/>
        </w:numPr>
        <w:tabs>
          <w:tab w:val="left" w:pos="432"/>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xml:space="preserve">In case the set of financial data, number of managers, and salary mechanism change, the Executive Board submits to the Board of Directors to adjust EVN International Joint Stock Company's 2024 planned salary fund </w:t>
      </w:r>
      <w:r w:rsidR="00CD5E23">
        <w:rPr>
          <w:rFonts w:ascii="Arial" w:hAnsi="Arial" w:cs="Arial"/>
          <w:color w:val="010000"/>
          <w:sz w:val="20"/>
          <w:szCs w:val="20"/>
        </w:rPr>
        <w:t>following</w:t>
      </w:r>
      <w:r w:rsidRPr="00BF1CCF">
        <w:rPr>
          <w:rFonts w:ascii="Arial" w:hAnsi="Arial" w:cs="Arial"/>
          <w:color w:val="010000"/>
          <w:sz w:val="20"/>
          <w:szCs w:val="20"/>
        </w:rPr>
        <w:t xml:space="preserve"> the regulations.</w:t>
      </w:r>
    </w:p>
    <w:p w14:paraId="47138614" w14:textId="304F08CA" w:rsidR="00EB05E8" w:rsidRPr="00BF1CCF" w:rsidRDefault="00CE2727" w:rsidP="00BF1CCF">
      <w:pPr>
        <w:numPr>
          <w:ilvl w:val="0"/>
          <w:numId w:val="5"/>
        </w:numPr>
        <w:tabs>
          <w:tab w:val="left" w:pos="432"/>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xml:space="preserve">Continue to seek suitable partners to cooperate for </w:t>
      </w:r>
      <w:r w:rsidR="00AB6671" w:rsidRPr="00BF1CCF">
        <w:rPr>
          <w:rFonts w:ascii="Arial" w:hAnsi="Arial" w:cs="Arial"/>
          <w:color w:val="010000"/>
          <w:sz w:val="20"/>
          <w:szCs w:val="20"/>
        </w:rPr>
        <w:t xml:space="preserve">the </w:t>
      </w:r>
      <w:r w:rsidRPr="00BF1CCF">
        <w:rPr>
          <w:rFonts w:ascii="Arial" w:hAnsi="Arial" w:cs="Arial"/>
          <w:color w:val="010000"/>
          <w:sz w:val="20"/>
          <w:szCs w:val="20"/>
        </w:rPr>
        <w:t xml:space="preserve">development or transfer </w:t>
      </w:r>
      <w:r w:rsidR="001A46C2" w:rsidRPr="00BF1CCF">
        <w:rPr>
          <w:rFonts w:ascii="Arial" w:hAnsi="Arial" w:cs="Arial"/>
          <w:color w:val="010000"/>
          <w:sz w:val="20"/>
          <w:szCs w:val="20"/>
        </w:rPr>
        <w:t>of hydropower</w:t>
      </w:r>
      <w:r w:rsidRPr="00BF1CCF">
        <w:rPr>
          <w:rFonts w:ascii="Arial" w:hAnsi="Arial" w:cs="Arial"/>
          <w:color w:val="010000"/>
          <w:sz w:val="20"/>
          <w:szCs w:val="20"/>
        </w:rPr>
        <w:t xml:space="preserve"> projects:</w:t>
      </w:r>
      <w:r w:rsidR="00BC636C" w:rsidRPr="00BF1CCF">
        <w:rPr>
          <w:rFonts w:ascii="Arial" w:hAnsi="Arial" w:cs="Arial"/>
          <w:color w:val="010000"/>
          <w:sz w:val="20"/>
          <w:szCs w:val="20"/>
        </w:rPr>
        <w:t xml:space="preserve"> </w:t>
      </w:r>
      <w:r w:rsidRPr="00BF1CCF">
        <w:rPr>
          <w:rFonts w:ascii="Arial" w:hAnsi="Arial" w:cs="Arial"/>
          <w:color w:val="010000"/>
          <w:sz w:val="20"/>
          <w:szCs w:val="20"/>
        </w:rPr>
        <w:t xml:space="preserve">Lower </w:t>
      </w:r>
      <w:proofErr w:type="spellStart"/>
      <w:r w:rsidRPr="00BF1CCF">
        <w:rPr>
          <w:rFonts w:ascii="Arial" w:hAnsi="Arial" w:cs="Arial"/>
          <w:color w:val="010000"/>
          <w:sz w:val="20"/>
          <w:szCs w:val="20"/>
        </w:rPr>
        <w:t>Sesan</w:t>
      </w:r>
      <w:proofErr w:type="spellEnd"/>
      <w:r w:rsidRPr="00BF1CCF">
        <w:rPr>
          <w:rFonts w:ascii="Arial" w:hAnsi="Arial" w:cs="Arial"/>
          <w:color w:val="010000"/>
          <w:sz w:val="20"/>
          <w:szCs w:val="20"/>
        </w:rPr>
        <w:t xml:space="preserve"> 1/ </w:t>
      </w:r>
      <w:proofErr w:type="spellStart"/>
      <w:r w:rsidRPr="00BF1CCF">
        <w:rPr>
          <w:rFonts w:ascii="Arial" w:hAnsi="Arial" w:cs="Arial"/>
          <w:color w:val="010000"/>
          <w:sz w:val="20"/>
          <w:szCs w:val="20"/>
        </w:rPr>
        <w:t>Sesan</w:t>
      </w:r>
      <w:proofErr w:type="spellEnd"/>
      <w:r w:rsidRPr="00BF1CCF">
        <w:rPr>
          <w:rFonts w:ascii="Arial" w:hAnsi="Arial" w:cs="Arial"/>
          <w:color w:val="010000"/>
          <w:sz w:val="20"/>
          <w:szCs w:val="20"/>
        </w:rPr>
        <w:t xml:space="preserve"> 5; Se Kong and Nam Mo 1; </w:t>
      </w:r>
    </w:p>
    <w:p w14:paraId="530B93C4" w14:textId="77777777" w:rsidR="00EB05E8" w:rsidRPr="00BF1CCF" w:rsidRDefault="00CE2727" w:rsidP="00BF1CCF">
      <w:pPr>
        <w:numPr>
          <w:ilvl w:val="0"/>
          <w:numId w:val="5"/>
        </w:numPr>
        <w:tabs>
          <w:tab w:val="left" w:pos="432"/>
        </w:tabs>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Regarding the consultancy:</w:t>
      </w:r>
      <w:r w:rsidR="00BC636C" w:rsidRPr="00BF1CCF">
        <w:rPr>
          <w:rFonts w:ascii="Arial" w:hAnsi="Arial" w:cs="Arial"/>
          <w:color w:val="010000"/>
          <w:sz w:val="20"/>
          <w:szCs w:val="20"/>
        </w:rPr>
        <w:t xml:space="preserve"> </w:t>
      </w:r>
      <w:r w:rsidRPr="00BF1CCF">
        <w:rPr>
          <w:rFonts w:ascii="Arial" w:hAnsi="Arial" w:cs="Arial"/>
          <w:color w:val="010000"/>
          <w:sz w:val="20"/>
          <w:szCs w:val="20"/>
        </w:rPr>
        <w:t>Assign the Executive Board to actively:</w:t>
      </w:r>
    </w:p>
    <w:p w14:paraId="7E30B29F" w14:textId="77777777" w:rsidR="00EB05E8" w:rsidRPr="00BF1CCF" w:rsidRDefault="00CE2727" w:rsidP="00BF1CC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1CCF">
        <w:rPr>
          <w:rFonts w:ascii="Arial" w:hAnsi="Arial" w:cs="Arial"/>
          <w:color w:val="010000"/>
          <w:sz w:val="20"/>
          <w:szCs w:val="20"/>
        </w:rPr>
        <w:t>Seek jobs that suit the company’s current capacity, ensuring stable and long-term work, creating jobs for employees, and increasing revenue. </w:t>
      </w:r>
    </w:p>
    <w:p w14:paraId="2D417799" w14:textId="77777777" w:rsidR="00EB05E8" w:rsidRPr="00BF1CCF" w:rsidRDefault="00CE2727" w:rsidP="00BF1CC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1CCF">
        <w:rPr>
          <w:rFonts w:ascii="Arial" w:hAnsi="Arial" w:cs="Arial"/>
          <w:color w:val="010000"/>
          <w:sz w:val="20"/>
          <w:szCs w:val="20"/>
        </w:rPr>
        <w:t xml:space="preserve">Carry out solutions to cater to the sudden escalating demand for employees in a short amount of time for the bidding packages for consultancy, such as signing Expert Lease Contracts, subcontracts, </w:t>
      </w:r>
      <w:proofErr w:type="spellStart"/>
      <w:r w:rsidRPr="00BF1CCF">
        <w:rPr>
          <w:rFonts w:ascii="Arial" w:hAnsi="Arial" w:cs="Arial"/>
          <w:color w:val="010000"/>
          <w:sz w:val="20"/>
          <w:szCs w:val="20"/>
        </w:rPr>
        <w:t>etc</w:t>
      </w:r>
      <w:proofErr w:type="spellEnd"/>
      <w:r w:rsidRPr="00BF1CCF">
        <w:rPr>
          <w:rFonts w:ascii="Arial" w:hAnsi="Arial" w:cs="Arial"/>
          <w:color w:val="010000"/>
          <w:sz w:val="20"/>
          <w:szCs w:val="20"/>
        </w:rPr>
        <w:t>;</w:t>
      </w:r>
    </w:p>
    <w:p w14:paraId="4395E98C" w14:textId="77777777" w:rsidR="00EB05E8" w:rsidRPr="00BF1CCF" w:rsidRDefault="00CE2727" w:rsidP="00BF1CC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1CCF">
        <w:rPr>
          <w:rFonts w:ascii="Arial" w:hAnsi="Arial" w:cs="Arial"/>
          <w:color w:val="010000"/>
          <w:sz w:val="20"/>
          <w:szCs w:val="20"/>
        </w:rPr>
        <w:t xml:space="preserve">Establish and approve the evaluation of bidding packages for consultancy following the regulations to control expenses through savings policies and ensure that the profits of consulting activities meet or surpass the plan. </w:t>
      </w:r>
    </w:p>
    <w:p w14:paraId="692D65D7" w14:textId="77777777" w:rsidR="00EB05E8" w:rsidRPr="00BF1CCF" w:rsidRDefault="00CE2727" w:rsidP="00BF1CCF">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1CCF">
        <w:rPr>
          <w:rFonts w:ascii="Arial" w:hAnsi="Arial" w:cs="Arial"/>
          <w:color w:val="010000"/>
          <w:sz w:val="20"/>
          <w:szCs w:val="20"/>
        </w:rPr>
        <w:t xml:space="preserve">In cases where the realized revenue exceeds or falls below the expected revenue, expenses will be raised or cut down correspondingly. </w:t>
      </w:r>
    </w:p>
    <w:p w14:paraId="0DA8DBF9" w14:textId="77777777" w:rsidR="00EB05E8" w:rsidRPr="00BF1CCF" w:rsidRDefault="00CE2727" w:rsidP="00BF1CCF">
      <w:pP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xml:space="preserve">‎‎Article 2. This General Mandate is approved by the General Meeting of Shareholders and takes effect from May 23, 2024. </w:t>
      </w:r>
    </w:p>
    <w:p w14:paraId="220BA465" w14:textId="77777777" w:rsidR="00EB05E8" w:rsidRPr="00BF1CCF" w:rsidRDefault="00CE2727" w:rsidP="00BF1CCF">
      <w:pPr>
        <w:spacing w:after="120" w:line="360" w:lineRule="auto"/>
        <w:jc w:val="both"/>
        <w:rPr>
          <w:rFonts w:ascii="Arial" w:eastAsia="Arial" w:hAnsi="Arial" w:cs="Arial"/>
          <w:color w:val="010000"/>
          <w:sz w:val="20"/>
          <w:szCs w:val="20"/>
        </w:rPr>
      </w:pPr>
      <w:r w:rsidRPr="00BF1CCF">
        <w:rPr>
          <w:rFonts w:ascii="Arial" w:hAnsi="Arial" w:cs="Arial"/>
          <w:color w:val="010000"/>
          <w:sz w:val="20"/>
          <w:szCs w:val="20"/>
        </w:rPr>
        <w:t xml:space="preserve">‎‎Article 3. The General Meeting of Shareholders assigns the Board of Directors to direct the Executive Board to implement this General Mandate. </w:t>
      </w:r>
    </w:p>
    <w:sectPr w:rsidR="00EB05E8" w:rsidRPr="00BF1CCF" w:rsidSect="00A939C6">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Open Sans">
    <w:charset w:val="00"/>
    <w:family w:val="auto"/>
    <w:pitch w:val="variable"/>
    <w:sig w:usb0="E00002FF" w:usb1="4000201B" w:usb2="00000028"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C6763"/>
    <w:multiLevelType w:val="multilevel"/>
    <w:tmpl w:val="0E8ECB80"/>
    <w:lvl w:ilvl="0">
      <w:start w:val="1"/>
      <w:numFmt w:val="decimal"/>
      <w:lvlText w:val="%1."/>
      <w:lvlJc w:val="left"/>
      <w:pPr>
        <w:ind w:left="360" w:hanging="360"/>
      </w:pPr>
      <w:rPr>
        <w:b w:val="0"/>
        <w:i w:val="0"/>
        <w:smallCaps w:val="0"/>
        <w:strike w:val="0"/>
        <w:color w:val="000000"/>
        <w:sz w:val="20"/>
        <w:szCs w:val="20"/>
        <w:u w:val="none"/>
        <w:shd w:val="clear" w:color="auto" w:fill="auto"/>
        <w:vertAlign w:val="baseline"/>
      </w:rPr>
    </w:lvl>
    <w:lvl w:ilvl="1">
      <w:start w:val="1"/>
      <w:numFmt w:val="decimal"/>
      <w:lvlText w:val="%1.%2."/>
      <w:lvlJc w:val="left"/>
      <w:pPr>
        <w:ind w:left="792" w:hanging="432"/>
      </w:pPr>
      <w:rPr>
        <w:b w:val="0"/>
        <w:i w:val="0"/>
        <w:sz w:val="20"/>
        <w:szCs w:val="20"/>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B36847"/>
    <w:multiLevelType w:val="multilevel"/>
    <w:tmpl w:val="66AAE344"/>
    <w:lvl w:ilvl="0">
      <w:start w:val="1"/>
      <w:numFmt w:val="bullet"/>
      <w:lvlText w:val="+"/>
      <w:lvlJc w:val="left"/>
      <w:pPr>
        <w:ind w:left="3621" w:hanging="360"/>
      </w:pPr>
      <w:rPr>
        <w:rFonts w:ascii="Noto Sans Symbols" w:eastAsia="Noto Sans Symbols" w:hAnsi="Noto Sans Symbols" w:cs="Noto Sans Symbols"/>
        <w:b w:val="0"/>
        <w:i w:val="0"/>
        <w:sz w:val="20"/>
      </w:rPr>
    </w:lvl>
    <w:lvl w:ilvl="1">
      <w:start w:val="1"/>
      <w:numFmt w:val="bullet"/>
      <w:lvlText w:val="o"/>
      <w:lvlJc w:val="left"/>
      <w:pPr>
        <w:ind w:left="4341" w:hanging="360"/>
      </w:pPr>
      <w:rPr>
        <w:rFonts w:ascii="Courier New" w:eastAsia="Courier New" w:hAnsi="Courier New" w:cs="Courier New"/>
        <w:b w:val="0"/>
        <w:i w:val="0"/>
        <w:sz w:val="20"/>
      </w:rPr>
    </w:lvl>
    <w:lvl w:ilvl="2">
      <w:start w:val="1"/>
      <w:numFmt w:val="bullet"/>
      <w:lvlText w:val="▪"/>
      <w:lvlJc w:val="left"/>
      <w:pPr>
        <w:ind w:left="5061" w:hanging="360"/>
      </w:pPr>
      <w:rPr>
        <w:rFonts w:ascii="Noto Sans Symbols" w:eastAsia="Noto Sans Symbols" w:hAnsi="Noto Sans Symbols" w:cs="Noto Sans Symbols"/>
        <w:b w:val="0"/>
        <w:i w:val="0"/>
        <w:sz w:val="20"/>
      </w:rPr>
    </w:lvl>
    <w:lvl w:ilvl="3">
      <w:start w:val="1"/>
      <w:numFmt w:val="bullet"/>
      <w:lvlText w:val="●"/>
      <w:lvlJc w:val="left"/>
      <w:pPr>
        <w:ind w:left="5781" w:hanging="360"/>
      </w:pPr>
      <w:rPr>
        <w:rFonts w:ascii="Noto Sans Symbols" w:eastAsia="Noto Sans Symbols" w:hAnsi="Noto Sans Symbols" w:cs="Noto Sans Symbols"/>
      </w:rPr>
    </w:lvl>
    <w:lvl w:ilvl="4">
      <w:start w:val="1"/>
      <w:numFmt w:val="bullet"/>
      <w:lvlText w:val="o"/>
      <w:lvlJc w:val="left"/>
      <w:pPr>
        <w:ind w:left="6501" w:hanging="360"/>
      </w:pPr>
      <w:rPr>
        <w:rFonts w:ascii="Courier New" w:eastAsia="Courier New" w:hAnsi="Courier New" w:cs="Courier New"/>
      </w:rPr>
    </w:lvl>
    <w:lvl w:ilvl="5">
      <w:start w:val="1"/>
      <w:numFmt w:val="bullet"/>
      <w:lvlText w:val="▪"/>
      <w:lvlJc w:val="left"/>
      <w:pPr>
        <w:ind w:left="7221" w:hanging="360"/>
      </w:pPr>
      <w:rPr>
        <w:rFonts w:ascii="Noto Sans Symbols" w:eastAsia="Noto Sans Symbols" w:hAnsi="Noto Sans Symbols" w:cs="Noto Sans Symbols"/>
      </w:rPr>
    </w:lvl>
    <w:lvl w:ilvl="6">
      <w:start w:val="1"/>
      <w:numFmt w:val="bullet"/>
      <w:lvlText w:val="●"/>
      <w:lvlJc w:val="left"/>
      <w:pPr>
        <w:ind w:left="7941" w:hanging="360"/>
      </w:pPr>
      <w:rPr>
        <w:rFonts w:ascii="Noto Sans Symbols" w:eastAsia="Noto Sans Symbols" w:hAnsi="Noto Sans Symbols" w:cs="Noto Sans Symbols"/>
      </w:rPr>
    </w:lvl>
    <w:lvl w:ilvl="7">
      <w:start w:val="1"/>
      <w:numFmt w:val="bullet"/>
      <w:lvlText w:val="o"/>
      <w:lvlJc w:val="left"/>
      <w:pPr>
        <w:ind w:left="8661" w:hanging="360"/>
      </w:pPr>
      <w:rPr>
        <w:rFonts w:ascii="Courier New" w:eastAsia="Courier New" w:hAnsi="Courier New" w:cs="Courier New"/>
      </w:rPr>
    </w:lvl>
    <w:lvl w:ilvl="8">
      <w:start w:val="1"/>
      <w:numFmt w:val="bullet"/>
      <w:lvlText w:val="▪"/>
      <w:lvlJc w:val="left"/>
      <w:pPr>
        <w:ind w:left="9381" w:hanging="360"/>
      </w:pPr>
      <w:rPr>
        <w:rFonts w:ascii="Noto Sans Symbols" w:eastAsia="Noto Sans Symbols" w:hAnsi="Noto Sans Symbols" w:cs="Noto Sans Symbols"/>
      </w:rPr>
    </w:lvl>
  </w:abstractNum>
  <w:abstractNum w:abstractNumId="2">
    <w:nsid w:val="49C540D2"/>
    <w:multiLevelType w:val="multilevel"/>
    <w:tmpl w:val="D304F5D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4A74739"/>
    <w:multiLevelType w:val="multilevel"/>
    <w:tmpl w:val="81AC200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62C58EF"/>
    <w:multiLevelType w:val="multilevel"/>
    <w:tmpl w:val="0E288F7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E8"/>
    <w:rsid w:val="000B264F"/>
    <w:rsid w:val="001A46C2"/>
    <w:rsid w:val="00495125"/>
    <w:rsid w:val="00673FA0"/>
    <w:rsid w:val="009D12B7"/>
    <w:rsid w:val="00A939C6"/>
    <w:rsid w:val="00AB228A"/>
    <w:rsid w:val="00AB6671"/>
    <w:rsid w:val="00B97165"/>
    <w:rsid w:val="00BC636C"/>
    <w:rsid w:val="00BF1CCF"/>
    <w:rsid w:val="00CD5E23"/>
    <w:rsid w:val="00CE2727"/>
    <w:rsid w:val="00DD7989"/>
    <w:rsid w:val="00EB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CBE0D"/>
  <w15:docId w15:val="{058B278C-890E-4BAB-B309-F2910FCE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Tablecaption0">
    <w:name w:val="Table caption"/>
    <w:basedOn w:val="Normal"/>
    <w:link w:val="Tablecaption"/>
    <w:rPr>
      <w:rFonts w:ascii="Times New Roman" w:eastAsia="Times New Roman" w:hAnsi="Times New Roman" w:cs="Times New Roman"/>
      <w:sz w:val="28"/>
      <w:szCs w:val="28"/>
    </w:rPr>
  </w:style>
  <w:style w:type="paragraph" w:customStyle="1" w:styleId="Other0">
    <w:name w:val="Other"/>
    <w:basedOn w:val="Normal"/>
    <w:link w:val="Other"/>
    <w:pPr>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rPr>
      <w:rFonts w:ascii="Times New Roman" w:eastAsia="Times New Roman" w:hAnsi="Times New Roman" w:cs="Times New Roman"/>
      <w:sz w:val="22"/>
      <w:szCs w:val="22"/>
    </w:rPr>
  </w:style>
  <w:style w:type="character" w:styleId="Hyperlink">
    <w:name w:val="Hyperlink"/>
    <w:basedOn w:val="DefaultParagraphFont"/>
    <w:uiPriority w:val="99"/>
    <w:semiHidden/>
    <w:unhideWhenUsed/>
    <w:rsid w:val="00C24ABD"/>
    <w:rPr>
      <w:color w:val="0000FF"/>
      <w:u w:val="single"/>
    </w:rPr>
  </w:style>
  <w:style w:type="paragraph" w:styleId="ListParagraph">
    <w:name w:val="List Paragraph"/>
    <w:basedOn w:val="Normal"/>
    <w:uiPriority w:val="34"/>
    <w:qFormat/>
    <w:rsid w:val="00C24AB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snjbGizO5wKVxJ18ldFqNo8DLA==">CgMxLjA4AHIhMTBjdXVsWTZISTNzVnkyMy1XTGRtZTkxTXdPemVsWVdI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876</Words>
  <Characters>4850</Characters>
  <Application>Microsoft Office Word</Application>
  <DocSecurity>0</DocSecurity>
  <Lines>161</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18</cp:revision>
  <dcterms:created xsi:type="dcterms:W3CDTF">2024-05-28T03:10:00Z</dcterms:created>
  <dcterms:modified xsi:type="dcterms:W3CDTF">2024-05-30T09:12:00Z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0271f29254517c876c41b4ae7cd5b33fa2352b41f524a428497a17093800015b</vt:lpwstr>
  </property>
</Properties>
</file>