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67B86" w:rsidRPr="00AB0D9F" w:rsidRDefault="00AB0D9F" w:rsidP="00D313C5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AB0D9F">
        <w:rPr>
          <w:rFonts w:ascii="Arial" w:hAnsi="Arial" w:cs="Arial"/>
          <w:b/>
          <w:color w:val="010000"/>
          <w:sz w:val="20"/>
        </w:rPr>
        <w:t>GEE: Board Resolution</w:t>
      </w:r>
    </w:p>
    <w:p w14:paraId="00000002" w14:textId="18AEC65A" w:rsidR="00967B86" w:rsidRPr="00AB0D9F" w:rsidRDefault="00AB0D9F" w:rsidP="00D313C5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B0D9F">
        <w:rPr>
          <w:rFonts w:ascii="Arial" w:hAnsi="Arial" w:cs="Arial"/>
          <w:color w:val="010000"/>
          <w:sz w:val="20"/>
        </w:rPr>
        <w:t xml:space="preserve">On May 27, 2024, </w:t>
      </w:r>
      <w:proofErr w:type="spellStart"/>
      <w:r w:rsidRPr="00AB0D9F">
        <w:rPr>
          <w:rFonts w:ascii="Arial" w:hAnsi="Arial" w:cs="Arial"/>
          <w:color w:val="010000"/>
          <w:sz w:val="20"/>
        </w:rPr>
        <w:t>Gelex</w:t>
      </w:r>
      <w:proofErr w:type="spellEnd"/>
      <w:r w:rsidRPr="00AB0D9F">
        <w:rPr>
          <w:rFonts w:ascii="Arial" w:hAnsi="Arial" w:cs="Arial"/>
          <w:color w:val="010000"/>
          <w:sz w:val="20"/>
        </w:rPr>
        <w:t xml:space="preserve"> Electricity Joint Stock Company announced Resolution No. 28/2024/GE/NQ-HDQT on the pla</w:t>
      </w:r>
      <w:r w:rsidR="00D313C5">
        <w:rPr>
          <w:rFonts w:ascii="Arial" w:hAnsi="Arial" w:cs="Arial"/>
          <w:color w:val="010000"/>
          <w:sz w:val="20"/>
        </w:rPr>
        <w:t>n to pay the remaining dividend</w:t>
      </w:r>
      <w:r w:rsidRPr="00AB0D9F">
        <w:rPr>
          <w:rFonts w:ascii="Arial" w:hAnsi="Arial" w:cs="Arial"/>
          <w:color w:val="010000"/>
          <w:sz w:val="20"/>
        </w:rPr>
        <w:t xml:space="preserve"> in 2023 in cash as follows:</w:t>
      </w:r>
    </w:p>
    <w:p w14:paraId="00000003" w14:textId="7BC1FCC5" w:rsidR="00967B86" w:rsidRPr="00AB0D9F" w:rsidRDefault="00AB0D9F" w:rsidP="00D313C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B0D9F">
        <w:rPr>
          <w:rFonts w:ascii="Arial" w:hAnsi="Arial" w:cs="Arial"/>
          <w:color w:val="010000"/>
          <w:sz w:val="20"/>
        </w:rPr>
        <w:t xml:space="preserve">‎‎Article 1. Approve the plan to pay the remaining </w:t>
      </w:r>
      <w:r w:rsidR="00D313C5">
        <w:rPr>
          <w:rFonts w:ascii="Arial" w:hAnsi="Arial" w:cs="Arial"/>
          <w:color w:val="010000"/>
          <w:sz w:val="20"/>
        </w:rPr>
        <w:t>dividend</w:t>
      </w:r>
      <w:r w:rsidRPr="00AB0D9F">
        <w:rPr>
          <w:rFonts w:ascii="Arial" w:hAnsi="Arial" w:cs="Arial"/>
          <w:color w:val="010000"/>
          <w:sz w:val="20"/>
        </w:rPr>
        <w:t xml:space="preserve"> in 2023 in cash to shareholders as follows:</w:t>
      </w:r>
    </w:p>
    <w:p w14:paraId="00000004" w14:textId="44258B4E" w:rsidR="00967B86" w:rsidRPr="00AB0D9F" w:rsidRDefault="00A11E92" w:rsidP="00D313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spellStart"/>
      <w:r w:rsidRPr="00AB0D9F">
        <w:rPr>
          <w:rFonts w:ascii="Arial" w:hAnsi="Arial" w:cs="Arial"/>
          <w:color w:val="010000"/>
          <w:sz w:val="20"/>
        </w:rPr>
        <w:t>Issuser's</w:t>
      </w:r>
      <w:proofErr w:type="spellEnd"/>
      <w:r w:rsidRPr="00AB0D9F">
        <w:rPr>
          <w:rFonts w:ascii="Arial" w:hAnsi="Arial" w:cs="Arial"/>
          <w:color w:val="010000"/>
          <w:sz w:val="20"/>
        </w:rPr>
        <w:t xml:space="preserve"> name: </w:t>
      </w:r>
      <w:proofErr w:type="spellStart"/>
      <w:r w:rsidRPr="00AB0D9F">
        <w:rPr>
          <w:rFonts w:ascii="Arial" w:hAnsi="Arial" w:cs="Arial"/>
          <w:color w:val="010000"/>
          <w:sz w:val="20"/>
        </w:rPr>
        <w:t>Gelex</w:t>
      </w:r>
      <w:proofErr w:type="spellEnd"/>
      <w:r w:rsidRPr="00AB0D9F">
        <w:rPr>
          <w:rFonts w:ascii="Arial" w:hAnsi="Arial" w:cs="Arial"/>
          <w:color w:val="010000"/>
          <w:sz w:val="20"/>
        </w:rPr>
        <w:t xml:space="preserve"> Electricity Joint Stock Company</w:t>
      </w:r>
    </w:p>
    <w:p w14:paraId="00000005" w14:textId="77777777" w:rsidR="00967B86" w:rsidRPr="00AB0D9F" w:rsidRDefault="00AB0D9F" w:rsidP="00D313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B0D9F">
        <w:rPr>
          <w:rFonts w:ascii="Arial" w:hAnsi="Arial" w:cs="Arial"/>
          <w:color w:val="010000"/>
          <w:sz w:val="20"/>
        </w:rPr>
        <w:t>Securities code: GEE</w:t>
      </w:r>
    </w:p>
    <w:p w14:paraId="00000006" w14:textId="77777777" w:rsidR="00967B86" w:rsidRPr="00AB0D9F" w:rsidRDefault="00AB0D9F" w:rsidP="00D313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B0D9F">
        <w:rPr>
          <w:rFonts w:ascii="Arial" w:hAnsi="Arial" w:cs="Arial"/>
          <w:color w:val="010000"/>
          <w:sz w:val="20"/>
        </w:rPr>
        <w:t>Type of share: Common share</w:t>
      </w:r>
    </w:p>
    <w:p w14:paraId="00000007" w14:textId="77777777" w:rsidR="00967B86" w:rsidRPr="00AB0D9F" w:rsidRDefault="00AB0D9F" w:rsidP="00D313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B0D9F">
        <w:rPr>
          <w:rFonts w:ascii="Arial" w:hAnsi="Arial" w:cs="Arial"/>
          <w:color w:val="010000"/>
          <w:sz w:val="20"/>
        </w:rPr>
        <w:t>Transaction par value: VND 10,000</w:t>
      </w:r>
    </w:p>
    <w:p w14:paraId="00000008" w14:textId="77777777" w:rsidR="00967B86" w:rsidRPr="00AB0D9F" w:rsidRDefault="00AB0D9F" w:rsidP="00D313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B0D9F">
        <w:rPr>
          <w:rFonts w:ascii="Arial" w:hAnsi="Arial" w:cs="Arial"/>
          <w:color w:val="010000"/>
          <w:sz w:val="20"/>
        </w:rPr>
        <w:t>Exchange: UPCOM - Hanoi Stock Exchange</w:t>
      </w:r>
    </w:p>
    <w:p w14:paraId="00000009" w14:textId="77777777" w:rsidR="00967B86" w:rsidRPr="00AB0D9F" w:rsidRDefault="00AB0D9F" w:rsidP="00D313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B0D9F">
        <w:rPr>
          <w:rFonts w:ascii="Arial" w:hAnsi="Arial" w:cs="Arial"/>
          <w:color w:val="010000"/>
          <w:sz w:val="20"/>
        </w:rPr>
        <w:t>Remaining dividend payment rate in 2023: 5%/share (shareholders receive VND 500 for 01 share they own).</w:t>
      </w:r>
    </w:p>
    <w:p w14:paraId="0000000A" w14:textId="77777777" w:rsidR="00967B86" w:rsidRPr="00AB0D9F" w:rsidRDefault="00AB0D9F" w:rsidP="00D313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B0D9F">
        <w:rPr>
          <w:rFonts w:ascii="Arial" w:hAnsi="Arial" w:cs="Arial"/>
          <w:color w:val="010000"/>
          <w:sz w:val="20"/>
        </w:rPr>
        <w:t>Payment method: In cash or by bank transfer</w:t>
      </w:r>
    </w:p>
    <w:p w14:paraId="0000000B" w14:textId="77777777" w:rsidR="00967B86" w:rsidRPr="00AB0D9F" w:rsidRDefault="00AB0D9F" w:rsidP="00D313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B0D9F">
        <w:rPr>
          <w:rFonts w:ascii="Arial" w:hAnsi="Arial" w:cs="Arial"/>
          <w:color w:val="010000"/>
          <w:sz w:val="20"/>
        </w:rPr>
        <w:t>Record date for the list of shareholders entitled to the remaining dividends in 2023: June 11, 2024</w:t>
      </w:r>
    </w:p>
    <w:p w14:paraId="0000000C" w14:textId="77777777" w:rsidR="00967B86" w:rsidRPr="00AB0D9F" w:rsidRDefault="00AB0D9F" w:rsidP="00D313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B0D9F">
        <w:rPr>
          <w:rFonts w:ascii="Arial" w:hAnsi="Arial" w:cs="Arial"/>
          <w:color w:val="010000"/>
          <w:sz w:val="20"/>
        </w:rPr>
        <w:t>Expected time for dividend payment: June 28, 2024</w:t>
      </w:r>
    </w:p>
    <w:p w14:paraId="0000000D" w14:textId="77777777" w:rsidR="00967B86" w:rsidRPr="00AB0D9F" w:rsidRDefault="00AB0D9F" w:rsidP="00D313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B0D9F">
        <w:rPr>
          <w:rFonts w:ascii="Arial" w:hAnsi="Arial" w:cs="Arial"/>
          <w:color w:val="010000"/>
          <w:sz w:val="20"/>
        </w:rPr>
        <w:t>Venue:</w:t>
      </w:r>
    </w:p>
    <w:p w14:paraId="0000000E" w14:textId="77777777" w:rsidR="00967B86" w:rsidRPr="00AB0D9F" w:rsidRDefault="00AB0D9F" w:rsidP="00D313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B0D9F">
        <w:rPr>
          <w:rFonts w:ascii="Arial" w:hAnsi="Arial" w:cs="Arial"/>
          <w:color w:val="010000"/>
          <w:sz w:val="20"/>
        </w:rPr>
        <w:t>For deposited securities: Owners carry out procedures to receive dividends in cash at the depository members where the depository accounts are opened</w:t>
      </w:r>
    </w:p>
    <w:p w14:paraId="0000000F" w14:textId="5D9835B6" w:rsidR="00967B86" w:rsidRPr="00AB0D9F" w:rsidRDefault="00AB0D9F" w:rsidP="00D313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B0D9F">
        <w:rPr>
          <w:rFonts w:ascii="Arial" w:hAnsi="Arial" w:cs="Arial"/>
          <w:color w:val="010000"/>
          <w:sz w:val="20"/>
        </w:rPr>
        <w:t xml:space="preserve">For </w:t>
      </w:r>
      <w:proofErr w:type="spellStart"/>
      <w:r w:rsidRPr="00AB0D9F">
        <w:rPr>
          <w:rFonts w:ascii="Arial" w:hAnsi="Arial" w:cs="Arial"/>
          <w:color w:val="010000"/>
          <w:sz w:val="20"/>
        </w:rPr>
        <w:t>undeposited</w:t>
      </w:r>
      <w:proofErr w:type="spellEnd"/>
      <w:r w:rsidRPr="00AB0D9F">
        <w:rPr>
          <w:rFonts w:ascii="Arial" w:hAnsi="Arial" w:cs="Arial"/>
          <w:color w:val="010000"/>
          <w:sz w:val="20"/>
        </w:rPr>
        <w:t xml:space="preserve"> securities: Owners carry out procedures to receive dividends in cash at </w:t>
      </w:r>
      <w:proofErr w:type="spellStart"/>
      <w:r w:rsidRPr="00AB0D9F">
        <w:rPr>
          <w:rFonts w:ascii="Arial" w:hAnsi="Arial" w:cs="Arial"/>
          <w:color w:val="010000"/>
          <w:sz w:val="20"/>
        </w:rPr>
        <w:t>Gelex</w:t>
      </w:r>
      <w:proofErr w:type="spellEnd"/>
      <w:r w:rsidRPr="00AB0D9F">
        <w:rPr>
          <w:rFonts w:ascii="Arial" w:hAnsi="Arial" w:cs="Arial"/>
          <w:color w:val="010000"/>
          <w:sz w:val="20"/>
        </w:rPr>
        <w:t xml:space="preserve"> Electricity Joint Stock Company - No. 52 Le Dai </w:t>
      </w:r>
      <w:proofErr w:type="spellStart"/>
      <w:r w:rsidRPr="00AB0D9F">
        <w:rPr>
          <w:rFonts w:ascii="Arial" w:hAnsi="Arial" w:cs="Arial"/>
          <w:color w:val="010000"/>
          <w:sz w:val="20"/>
        </w:rPr>
        <w:t>Hanh</w:t>
      </w:r>
      <w:proofErr w:type="spellEnd"/>
      <w:r w:rsidRPr="00AB0D9F">
        <w:rPr>
          <w:rFonts w:ascii="Arial" w:hAnsi="Arial" w:cs="Arial"/>
          <w:color w:val="010000"/>
          <w:sz w:val="20"/>
        </w:rPr>
        <w:t xml:space="preserve"> Street, Le Dai </w:t>
      </w:r>
      <w:proofErr w:type="spellStart"/>
      <w:r w:rsidRPr="00AB0D9F">
        <w:rPr>
          <w:rFonts w:ascii="Arial" w:hAnsi="Arial" w:cs="Arial"/>
          <w:color w:val="010000"/>
          <w:sz w:val="20"/>
        </w:rPr>
        <w:t>Hanh</w:t>
      </w:r>
      <w:proofErr w:type="spellEnd"/>
      <w:r w:rsidRPr="00AB0D9F">
        <w:rPr>
          <w:rFonts w:ascii="Arial" w:hAnsi="Arial" w:cs="Arial"/>
          <w:color w:val="010000"/>
          <w:sz w:val="20"/>
        </w:rPr>
        <w:t xml:space="preserve"> Ward, Hai Ba </w:t>
      </w:r>
      <w:proofErr w:type="spellStart"/>
      <w:r w:rsidRPr="00AB0D9F">
        <w:rPr>
          <w:rFonts w:ascii="Arial" w:hAnsi="Arial" w:cs="Arial"/>
          <w:color w:val="010000"/>
          <w:sz w:val="20"/>
        </w:rPr>
        <w:t>Trung</w:t>
      </w:r>
      <w:proofErr w:type="spellEnd"/>
      <w:r w:rsidRPr="00AB0D9F">
        <w:rPr>
          <w:rFonts w:ascii="Arial" w:hAnsi="Arial" w:cs="Arial"/>
          <w:color w:val="010000"/>
          <w:sz w:val="20"/>
        </w:rPr>
        <w:t xml:space="preserve"> District, Hanoi City (</w:t>
      </w:r>
      <w:r w:rsidR="00FE387E" w:rsidRPr="00AB0D9F">
        <w:rPr>
          <w:rFonts w:ascii="Arial" w:hAnsi="Arial" w:cs="Arial"/>
          <w:color w:val="010000"/>
          <w:sz w:val="20"/>
        </w:rPr>
        <w:t>C</w:t>
      </w:r>
      <w:r w:rsidRPr="00AB0D9F">
        <w:rPr>
          <w:rFonts w:ascii="Arial" w:hAnsi="Arial" w:cs="Arial"/>
          <w:color w:val="010000"/>
          <w:sz w:val="20"/>
        </w:rPr>
        <w:t>ontact</w:t>
      </w:r>
      <w:r w:rsidR="00FE387E" w:rsidRPr="00AB0D9F">
        <w:rPr>
          <w:rFonts w:ascii="Arial" w:hAnsi="Arial" w:cs="Arial"/>
          <w:color w:val="010000"/>
          <w:sz w:val="20"/>
        </w:rPr>
        <w:t xml:space="preserve"> number</w:t>
      </w:r>
      <w:r w:rsidRPr="00AB0D9F">
        <w:rPr>
          <w:rFonts w:ascii="Arial" w:hAnsi="Arial" w:cs="Arial"/>
          <w:color w:val="010000"/>
          <w:sz w:val="20"/>
        </w:rPr>
        <w:t xml:space="preserve">: 02473012344) on </w:t>
      </w:r>
      <w:r w:rsidR="00FE387E" w:rsidRPr="00AB0D9F">
        <w:rPr>
          <w:rFonts w:ascii="Arial" w:hAnsi="Arial" w:cs="Arial"/>
          <w:color w:val="010000"/>
          <w:sz w:val="20"/>
        </w:rPr>
        <w:t>working</w:t>
      </w:r>
      <w:r w:rsidRPr="00AB0D9F">
        <w:rPr>
          <w:rFonts w:ascii="Arial" w:hAnsi="Arial" w:cs="Arial"/>
          <w:color w:val="010000"/>
          <w:sz w:val="20"/>
        </w:rPr>
        <w:t xml:space="preserve"> days from June 28, 2024 and present ID card and other documents (if any) according to the Company's instructions.</w:t>
      </w:r>
    </w:p>
    <w:p w14:paraId="00000010" w14:textId="2DC8E89F" w:rsidR="00967B86" w:rsidRPr="00AB0D9F" w:rsidRDefault="00AB0D9F" w:rsidP="00D313C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B0D9F">
        <w:rPr>
          <w:rFonts w:ascii="Arial" w:hAnsi="Arial" w:cs="Arial"/>
          <w:color w:val="010000"/>
          <w:sz w:val="20"/>
        </w:rPr>
        <w:t xml:space="preserve">Article 2: Assign the </w:t>
      </w:r>
      <w:r w:rsidR="00D313C5">
        <w:rPr>
          <w:rFonts w:ascii="Arial" w:hAnsi="Arial" w:cs="Arial"/>
          <w:color w:val="010000"/>
          <w:sz w:val="20"/>
        </w:rPr>
        <w:t>Managing Director</w:t>
      </w:r>
      <w:r w:rsidRPr="00AB0D9F">
        <w:rPr>
          <w:rFonts w:ascii="Arial" w:hAnsi="Arial" w:cs="Arial"/>
          <w:color w:val="010000"/>
          <w:sz w:val="20"/>
        </w:rPr>
        <w:t xml:space="preserve"> to implement dividend payment procedures </w:t>
      </w:r>
      <w:r w:rsidR="00D313C5">
        <w:rPr>
          <w:rFonts w:ascii="Arial" w:hAnsi="Arial" w:cs="Arial"/>
          <w:color w:val="010000"/>
          <w:sz w:val="20"/>
        </w:rPr>
        <w:t>under applicable laws</w:t>
      </w:r>
      <w:r w:rsidRPr="00AB0D9F">
        <w:rPr>
          <w:rFonts w:ascii="Arial" w:hAnsi="Arial" w:cs="Arial"/>
          <w:color w:val="010000"/>
          <w:sz w:val="20"/>
        </w:rPr>
        <w:t xml:space="preserve"> and regulations of the Company.</w:t>
      </w:r>
    </w:p>
    <w:p w14:paraId="00000011" w14:textId="2AF5B2D5" w:rsidR="00967B86" w:rsidRPr="00AB0D9F" w:rsidRDefault="00AB0D9F" w:rsidP="00D313C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B0D9F">
        <w:rPr>
          <w:rFonts w:ascii="Arial" w:hAnsi="Arial" w:cs="Arial"/>
          <w:color w:val="010000"/>
          <w:sz w:val="20"/>
        </w:rPr>
        <w:t>‎‎Article 3. This</w:t>
      </w:r>
      <w:r w:rsidR="00D313C5">
        <w:rPr>
          <w:rFonts w:ascii="Arial" w:hAnsi="Arial" w:cs="Arial"/>
          <w:color w:val="010000"/>
          <w:sz w:val="20"/>
        </w:rPr>
        <w:t xml:space="preserve"> Board</w:t>
      </w:r>
      <w:r w:rsidRPr="00AB0D9F">
        <w:rPr>
          <w:rFonts w:ascii="Arial" w:hAnsi="Arial" w:cs="Arial"/>
          <w:color w:val="010000"/>
          <w:sz w:val="20"/>
        </w:rPr>
        <w:t xml:space="preserve"> Resolution takes effect from the date of its signing.</w:t>
      </w:r>
    </w:p>
    <w:p w14:paraId="00000012" w14:textId="78466A83" w:rsidR="00967B86" w:rsidRPr="00AB0D9F" w:rsidRDefault="00AB0D9F" w:rsidP="00D313C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B0D9F">
        <w:rPr>
          <w:rFonts w:ascii="Arial" w:hAnsi="Arial" w:cs="Arial"/>
          <w:color w:val="010000"/>
          <w:sz w:val="20"/>
        </w:rPr>
        <w:t xml:space="preserve">Members of the Board of Directors, </w:t>
      </w:r>
      <w:r w:rsidR="00D313C5">
        <w:rPr>
          <w:rFonts w:ascii="Arial" w:hAnsi="Arial" w:cs="Arial"/>
          <w:color w:val="010000"/>
          <w:sz w:val="20"/>
        </w:rPr>
        <w:t>Managing Director,</w:t>
      </w:r>
      <w:bookmarkStart w:id="0" w:name="_GoBack"/>
      <w:bookmarkEnd w:id="0"/>
      <w:r w:rsidRPr="00AB0D9F">
        <w:rPr>
          <w:rFonts w:ascii="Arial" w:hAnsi="Arial" w:cs="Arial"/>
          <w:color w:val="010000"/>
          <w:sz w:val="20"/>
        </w:rPr>
        <w:t xml:space="preserve"> Chief Accountant and relevant departments are responsible for implementing this Resolution.</w:t>
      </w:r>
    </w:p>
    <w:sectPr w:rsidR="00967B86" w:rsidRPr="00AB0D9F" w:rsidSect="00CB1C0A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embedRegular r:id="rId1" w:fontKey="{E2851391-6074-4163-A655-F0B7E0196A07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2" w:fontKey="{1C6B14F1-0552-4593-8B93-DCAD96718FA5}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3" w:fontKey="{5E05646C-FE5E-4AE1-B926-879BD311E368}"/>
    <w:embedItalic r:id="rId4" w:fontKey="{26A8E1C0-51EF-4D3C-9D42-904E4A5AC60E}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43B6E"/>
    <w:multiLevelType w:val="multilevel"/>
    <w:tmpl w:val="31A043CE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7B74C6"/>
    <w:multiLevelType w:val="multilevel"/>
    <w:tmpl w:val="530A065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B86"/>
    <w:rsid w:val="00684527"/>
    <w:rsid w:val="00967B86"/>
    <w:rsid w:val="00A11E92"/>
    <w:rsid w:val="00AB0D9F"/>
    <w:rsid w:val="00CB1C0A"/>
    <w:rsid w:val="00D313C5"/>
    <w:rsid w:val="00EE07AC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445442"/>
  <w15:docId w15:val="{FAD51AA7-D6EC-48BC-A728-7161161C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vi-V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C93652"/>
      <w:sz w:val="18"/>
      <w:szCs w:val="18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88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Vnbnnidung20">
    <w:name w:val="Văn bản nội dung (2)"/>
    <w:basedOn w:val="Normal"/>
    <w:link w:val="Vnbnnidung2"/>
    <w:pPr>
      <w:jc w:val="center"/>
    </w:pPr>
    <w:rPr>
      <w:rFonts w:ascii="Tahoma" w:eastAsia="Tahoma" w:hAnsi="Tahoma" w:cs="Tahoma"/>
      <w:color w:val="C93652"/>
      <w:sz w:val="18"/>
      <w:szCs w:val="18"/>
    </w:rPr>
  </w:style>
  <w:style w:type="paragraph" w:customStyle="1" w:styleId="Tiu10">
    <w:name w:val="Tiêu đề #1"/>
    <w:basedOn w:val="Normal"/>
    <w:link w:val="Tiu1"/>
    <w:pPr>
      <w:ind w:left="196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mOzseIRRzmltoS/4WHqkcrZ5ag==">CgMxLjA4AHIhMUpSYXVORU9JZHY1Sjdna1p2Qm1tekYzZWhOWDRFM3V0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2024-05-30T03:13:00Z</dcterms:created>
  <dcterms:modified xsi:type="dcterms:W3CDTF">2024-05-30T03:13:00Z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0c26b0cfbbd09dbee25b76c1e7023f76a3c9b6a76e31c6fdf18b94276dc65acf</vt:lpwstr>
  </property>
</Properties>
</file>