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1CD4"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B4FBD">
        <w:rPr>
          <w:rFonts w:ascii="Arial" w:hAnsi="Arial" w:cs="Arial"/>
          <w:b/>
          <w:color w:val="010000"/>
          <w:sz w:val="20"/>
        </w:rPr>
        <w:t>SBH: Annual General Mandate 2024</w:t>
      </w:r>
    </w:p>
    <w:p w14:paraId="361DCA08" w14:textId="27D62529"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 xml:space="preserve">On May 24, 2024, Song Ba Ha Hydro Power Joint Stock Company announced </w:t>
      </w:r>
      <w:r w:rsidR="000550B6" w:rsidRPr="007B4FBD">
        <w:rPr>
          <w:rFonts w:ascii="Arial" w:hAnsi="Arial" w:cs="Arial"/>
          <w:color w:val="010000"/>
          <w:sz w:val="20"/>
        </w:rPr>
        <w:t xml:space="preserve">General Mandate </w:t>
      </w:r>
      <w:r w:rsidRPr="007B4FBD">
        <w:rPr>
          <w:rFonts w:ascii="Arial" w:hAnsi="Arial" w:cs="Arial"/>
          <w:color w:val="010000"/>
          <w:sz w:val="20"/>
        </w:rPr>
        <w:t>No.</w:t>
      </w:r>
      <w:r w:rsidR="007B4FBD" w:rsidRPr="007B4FBD">
        <w:rPr>
          <w:rFonts w:ascii="Arial" w:hAnsi="Arial" w:cs="Arial"/>
          <w:color w:val="010000"/>
          <w:sz w:val="20"/>
        </w:rPr>
        <w:t xml:space="preserve"> </w:t>
      </w:r>
      <w:r w:rsidRPr="007B4FBD">
        <w:rPr>
          <w:rFonts w:ascii="Arial" w:hAnsi="Arial" w:cs="Arial"/>
          <w:color w:val="010000"/>
          <w:sz w:val="20"/>
        </w:rPr>
        <w:t>1309/NQ-SBH as follows:</w:t>
      </w:r>
    </w:p>
    <w:p w14:paraId="2FDC66A8"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1.</w:t>
      </w:r>
      <w:proofErr w:type="gramEnd"/>
      <w:r w:rsidRPr="007B4FBD">
        <w:rPr>
          <w:rFonts w:ascii="Arial" w:hAnsi="Arial" w:cs="Arial"/>
          <w:color w:val="010000"/>
          <w:sz w:val="20"/>
        </w:rPr>
        <w:t xml:space="preserve"> Approve the Report on production and business activities in 20</w:t>
      </w:r>
      <w:bookmarkStart w:id="0" w:name="_GoBack"/>
      <w:bookmarkEnd w:id="0"/>
      <w:r w:rsidRPr="007B4FBD">
        <w:rPr>
          <w:rFonts w:ascii="Arial" w:hAnsi="Arial" w:cs="Arial"/>
          <w:color w:val="010000"/>
          <w:sz w:val="20"/>
        </w:rPr>
        <w:t>23 and the Task Plan for 2024, specifically with the following main contents:</w:t>
      </w:r>
    </w:p>
    <w:p w14:paraId="355AF507" w14:textId="77777777" w:rsidR="00FF5B57" w:rsidRPr="007B4FBD" w:rsidRDefault="002F2CB3" w:rsidP="00F761B8">
      <w:pPr>
        <w:numPr>
          <w:ilvl w:val="0"/>
          <w:numId w:val="2"/>
        </w:numPr>
        <w:pBdr>
          <w:top w:val="nil"/>
          <w:left w:val="nil"/>
          <w:bottom w:val="nil"/>
          <w:right w:val="nil"/>
          <w:between w:val="nil"/>
        </w:pBdr>
        <w:tabs>
          <w:tab w:val="left" w:pos="230"/>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 xml:space="preserve">Production and </w:t>
      </w:r>
      <w:r w:rsidR="000550B6" w:rsidRPr="007B4FBD">
        <w:rPr>
          <w:rFonts w:ascii="Arial" w:hAnsi="Arial" w:cs="Arial"/>
          <w:color w:val="010000"/>
          <w:sz w:val="20"/>
        </w:rPr>
        <w:t>Business</w:t>
      </w:r>
      <w:r w:rsidRPr="007B4FBD">
        <w:rPr>
          <w:rFonts w:ascii="Arial" w:hAnsi="Arial" w:cs="Arial"/>
          <w:color w:val="010000"/>
          <w:sz w:val="20"/>
        </w:rPr>
        <w:t xml:space="preserve"> Results in 2023:</w:t>
      </w:r>
    </w:p>
    <w:p w14:paraId="7D76D7A5" w14:textId="77777777" w:rsidR="00FF5B57" w:rsidRPr="007B4FBD" w:rsidRDefault="002F2CB3" w:rsidP="00F761B8">
      <w:pPr>
        <w:numPr>
          <w:ilvl w:val="0"/>
          <w:numId w:val="3"/>
        </w:numPr>
        <w:pBdr>
          <w:top w:val="nil"/>
          <w:left w:val="nil"/>
          <w:bottom w:val="nil"/>
          <w:right w:val="nil"/>
          <w:between w:val="nil"/>
        </w:pBdr>
        <w:tabs>
          <w:tab w:val="left" w:pos="432"/>
          <w:tab w:val="left" w:pos="574"/>
        </w:tabs>
        <w:spacing w:after="120" w:line="360" w:lineRule="auto"/>
        <w:jc w:val="both"/>
        <w:rPr>
          <w:rFonts w:ascii="Arial" w:eastAsia="Arial" w:hAnsi="Arial" w:cs="Arial"/>
          <w:color w:val="010000"/>
          <w:sz w:val="20"/>
          <w:szCs w:val="20"/>
        </w:rPr>
      </w:pPr>
      <w:r w:rsidRPr="007B4FBD">
        <w:rPr>
          <w:rFonts w:ascii="Arial" w:hAnsi="Arial" w:cs="Arial"/>
          <w:color w:val="010000"/>
          <w:sz w:val="20"/>
        </w:rPr>
        <w:t>Electricity production output: 799.08 million kWh.</w:t>
      </w:r>
    </w:p>
    <w:p w14:paraId="533BC76E" w14:textId="77777777" w:rsidR="00FF5B57" w:rsidRPr="007B4FBD" w:rsidRDefault="002F2CB3" w:rsidP="00F761B8">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7B4FBD">
        <w:rPr>
          <w:rFonts w:ascii="Arial" w:hAnsi="Arial" w:cs="Arial"/>
          <w:color w:val="010000"/>
          <w:sz w:val="20"/>
        </w:rPr>
        <w:t>Total revenue: VND 1,017,096 million</w:t>
      </w:r>
    </w:p>
    <w:p w14:paraId="375EB5C8" w14:textId="77777777" w:rsidR="00FF5B57" w:rsidRPr="007B4FBD" w:rsidRDefault="002F2CB3" w:rsidP="00F761B8">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7B4FBD">
        <w:rPr>
          <w:rFonts w:ascii="Arial" w:hAnsi="Arial" w:cs="Arial"/>
          <w:color w:val="010000"/>
          <w:sz w:val="20"/>
        </w:rPr>
        <w:t>Total expenses: VND 469,185 million</w:t>
      </w:r>
    </w:p>
    <w:p w14:paraId="477085EF" w14:textId="77777777" w:rsidR="00FF5B57" w:rsidRPr="007B4FBD" w:rsidRDefault="002F2CB3" w:rsidP="00F761B8">
      <w:pPr>
        <w:numPr>
          <w:ilvl w:val="0"/>
          <w:numId w:val="3"/>
        </w:numPr>
        <w:pBdr>
          <w:top w:val="nil"/>
          <w:left w:val="nil"/>
          <w:bottom w:val="nil"/>
          <w:right w:val="nil"/>
          <w:between w:val="nil"/>
        </w:pBdr>
        <w:tabs>
          <w:tab w:val="left" w:pos="432"/>
          <w:tab w:val="left" w:pos="564"/>
        </w:tabs>
        <w:spacing w:after="120" w:line="360" w:lineRule="auto"/>
        <w:jc w:val="both"/>
        <w:rPr>
          <w:rFonts w:ascii="Arial" w:eastAsia="Arial" w:hAnsi="Arial" w:cs="Arial"/>
          <w:color w:val="010000"/>
          <w:sz w:val="20"/>
          <w:szCs w:val="20"/>
        </w:rPr>
      </w:pPr>
      <w:r w:rsidRPr="007B4FBD">
        <w:rPr>
          <w:rFonts w:ascii="Arial" w:hAnsi="Arial" w:cs="Arial"/>
          <w:color w:val="010000"/>
          <w:sz w:val="20"/>
        </w:rPr>
        <w:t>Profit before tax: VND 547,911 million</w:t>
      </w:r>
    </w:p>
    <w:p w14:paraId="42CEF837" w14:textId="77777777" w:rsidR="00FF5B57" w:rsidRPr="007B4FBD" w:rsidRDefault="002F2CB3" w:rsidP="00F761B8">
      <w:pPr>
        <w:numPr>
          <w:ilvl w:val="0"/>
          <w:numId w:val="2"/>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Production and business plan in 2024:</w:t>
      </w:r>
    </w:p>
    <w:p w14:paraId="19154062" w14:textId="77777777" w:rsidR="00FF5B57" w:rsidRPr="007B4FBD" w:rsidRDefault="002F2CB3" w:rsidP="00F761B8">
      <w:pPr>
        <w:numPr>
          <w:ilvl w:val="0"/>
          <w:numId w:val="3"/>
        </w:numPr>
        <w:pBdr>
          <w:top w:val="nil"/>
          <w:left w:val="nil"/>
          <w:bottom w:val="nil"/>
          <w:right w:val="nil"/>
          <w:between w:val="nil"/>
        </w:pBdr>
        <w:tabs>
          <w:tab w:val="left" w:pos="432"/>
          <w:tab w:val="left" w:pos="574"/>
        </w:tabs>
        <w:spacing w:after="120" w:line="360" w:lineRule="auto"/>
        <w:jc w:val="both"/>
        <w:rPr>
          <w:rFonts w:ascii="Arial" w:eastAsia="Arial" w:hAnsi="Arial" w:cs="Arial"/>
          <w:color w:val="010000"/>
          <w:sz w:val="20"/>
          <w:szCs w:val="20"/>
        </w:rPr>
      </w:pPr>
      <w:r w:rsidRPr="007B4FBD">
        <w:rPr>
          <w:rFonts w:ascii="Arial" w:hAnsi="Arial" w:cs="Arial"/>
          <w:color w:val="010000"/>
          <w:sz w:val="20"/>
        </w:rPr>
        <w:t>Electricity production output: 702.00 million kWh.</w:t>
      </w:r>
    </w:p>
    <w:p w14:paraId="5F53A061" w14:textId="77777777" w:rsidR="00FF5B57" w:rsidRPr="007B4FBD" w:rsidRDefault="002F2CB3" w:rsidP="00F761B8">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7B4FBD">
        <w:rPr>
          <w:rFonts w:ascii="Arial" w:hAnsi="Arial" w:cs="Arial"/>
          <w:color w:val="010000"/>
          <w:sz w:val="20"/>
        </w:rPr>
        <w:t>Total revenue: VND 861,056 million</w:t>
      </w:r>
    </w:p>
    <w:p w14:paraId="263C8C98" w14:textId="77777777" w:rsidR="00FF5B57" w:rsidRPr="007B4FBD" w:rsidRDefault="002F2CB3" w:rsidP="00F761B8">
      <w:pPr>
        <w:numPr>
          <w:ilvl w:val="0"/>
          <w:numId w:val="3"/>
        </w:numPr>
        <w:pBdr>
          <w:top w:val="nil"/>
          <w:left w:val="nil"/>
          <w:bottom w:val="nil"/>
          <w:right w:val="nil"/>
          <w:between w:val="nil"/>
        </w:pBdr>
        <w:tabs>
          <w:tab w:val="left" w:pos="432"/>
          <w:tab w:val="left" w:pos="569"/>
        </w:tabs>
        <w:spacing w:after="120" w:line="360" w:lineRule="auto"/>
        <w:jc w:val="both"/>
        <w:rPr>
          <w:rFonts w:ascii="Arial" w:eastAsia="Arial" w:hAnsi="Arial" w:cs="Arial"/>
          <w:color w:val="010000"/>
          <w:sz w:val="20"/>
          <w:szCs w:val="20"/>
        </w:rPr>
      </w:pPr>
      <w:r w:rsidRPr="007B4FBD">
        <w:rPr>
          <w:rFonts w:ascii="Arial" w:hAnsi="Arial" w:cs="Arial"/>
          <w:color w:val="010000"/>
          <w:sz w:val="20"/>
        </w:rPr>
        <w:t>Total expenses: VND 530,634 million</w:t>
      </w:r>
    </w:p>
    <w:p w14:paraId="7BEA7782" w14:textId="77777777" w:rsidR="00FF5B57" w:rsidRPr="007B4FBD" w:rsidRDefault="002F2CB3" w:rsidP="00F761B8">
      <w:pPr>
        <w:numPr>
          <w:ilvl w:val="0"/>
          <w:numId w:val="3"/>
        </w:numPr>
        <w:pBdr>
          <w:top w:val="nil"/>
          <w:left w:val="nil"/>
          <w:bottom w:val="nil"/>
          <w:right w:val="nil"/>
          <w:between w:val="nil"/>
        </w:pBdr>
        <w:tabs>
          <w:tab w:val="left" w:pos="432"/>
          <w:tab w:val="left" w:pos="564"/>
        </w:tabs>
        <w:spacing w:after="120" w:line="360" w:lineRule="auto"/>
        <w:jc w:val="both"/>
        <w:rPr>
          <w:rFonts w:ascii="Arial" w:eastAsia="Arial" w:hAnsi="Arial" w:cs="Arial"/>
          <w:color w:val="010000"/>
          <w:sz w:val="20"/>
          <w:szCs w:val="20"/>
        </w:rPr>
      </w:pPr>
      <w:r w:rsidRPr="007B4FBD">
        <w:rPr>
          <w:rFonts w:ascii="Arial" w:hAnsi="Arial" w:cs="Arial"/>
          <w:color w:val="010000"/>
          <w:sz w:val="20"/>
        </w:rPr>
        <w:t>Profit before tax: VND 330,422 million</w:t>
      </w:r>
    </w:p>
    <w:p w14:paraId="6CF7C3B0" w14:textId="77777777" w:rsidR="00FF5B57" w:rsidRPr="007B4FBD" w:rsidRDefault="002F2CB3" w:rsidP="00F761B8">
      <w:pPr>
        <w:numPr>
          <w:ilvl w:val="0"/>
          <w:numId w:val="2"/>
        </w:numPr>
        <w:pBdr>
          <w:top w:val="nil"/>
          <w:left w:val="nil"/>
          <w:bottom w:val="nil"/>
          <w:right w:val="nil"/>
          <w:between w:val="nil"/>
        </w:pBdr>
        <w:tabs>
          <w:tab w:val="left" w:pos="245"/>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Construction investment plan in 2024:</w:t>
      </w:r>
    </w:p>
    <w:p w14:paraId="781B34BD" w14:textId="77777777" w:rsidR="00FF5B57" w:rsidRPr="007B4FBD" w:rsidRDefault="002F2CB3" w:rsidP="00F761B8">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 xml:space="preserve">For power source projects: Implement investment procedures according to current regulations </w:t>
      </w:r>
      <w:r w:rsidR="000550B6" w:rsidRPr="007B4FBD">
        <w:rPr>
          <w:rFonts w:ascii="Arial" w:hAnsi="Arial" w:cs="Arial"/>
          <w:color w:val="010000"/>
          <w:sz w:val="20"/>
        </w:rPr>
        <w:t>which are obtained</w:t>
      </w:r>
      <w:r w:rsidRPr="007B4FBD">
        <w:rPr>
          <w:rFonts w:ascii="Arial" w:hAnsi="Arial" w:cs="Arial"/>
          <w:color w:val="010000"/>
          <w:sz w:val="20"/>
        </w:rPr>
        <w:t xml:space="preserve"> approval from competent authorities, ensuring compliance with Electricity Planning VIII.</w:t>
      </w:r>
    </w:p>
    <w:p w14:paraId="46C335F7" w14:textId="77777777" w:rsidR="00FF5B57" w:rsidRPr="007B4FBD" w:rsidRDefault="002F2CB3" w:rsidP="00F761B8">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 xml:space="preserve">For the Construction Project of the new headquarters of </w:t>
      </w:r>
      <w:r w:rsidR="000550B6" w:rsidRPr="007B4FBD">
        <w:rPr>
          <w:rFonts w:ascii="Arial" w:hAnsi="Arial" w:cs="Arial"/>
          <w:color w:val="010000"/>
          <w:sz w:val="20"/>
        </w:rPr>
        <w:t>Song Ba Ha Hydro Power Joint Stock Company</w:t>
      </w:r>
      <w:r w:rsidRPr="007B4FBD">
        <w:rPr>
          <w:rFonts w:ascii="Arial" w:hAnsi="Arial" w:cs="Arial"/>
          <w:color w:val="010000"/>
          <w:sz w:val="20"/>
        </w:rPr>
        <w:t xml:space="preserve"> at Hung </w:t>
      </w:r>
      <w:proofErr w:type="spellStart"/>
      <w:r w:rsidRPr="007B4FBD">
        <w:rPr>
          <w:rFonts w:ascii="Arial" w:hAnsi="Arial" w:cs="Arial"/>
          <w:color w:val="010000"/>
          <w:sz w:val="20"/>
        </w:rPr>
        <w:t>Vuong</w:t>
      </w:r>
      <w:proofErr w:type="spellEnd"/>
      <w:r w:rsidRPr="007B4FBD">
        <w:rPr>
          <w:rFonts w:ascii="Arial" w:hAnsi="Arial" w:cs="Arial"/>
          <w:color w:val="010000"/>
          <w:sz w:val="20"/>
        </w:rPr>
        <w:t xml:space="preserve"> Street land: Accept</w:t>
      </w:r>
      <w:r w:rsidR="000550B6" w:rsidRPr="007B4FBD">
        <w:rPr>
          <w:rFonts w:ascii="Arial" w:hAnsi="Arial" w:cs="Arial"/>
          <w:color w:val="010000"/>
          <w:sz w:val="20"/>
        </w:rPr>
        <w:t xml:space="preserve"> </w:t>
      </w:r>
      <w:r w:rsidRPr="007B4FBD">
        <w:rPr>
          <w:rFonts w:ascii="Arial" w:hAnsi="Arial" w:cs="Arial"/>
          <w:color w:val="010000"/>
          <w:sz w:val="20"/>
        </w:rPr>
        <w:t>and handover of the project, put it into operation and use</w:t>
      </w:r>
      <w:r w:rsidR="000550B6" w:rsidRPr="007B4FBD">
        <w:rPr>
          <w:rFonts w:ascii="Arial" w:hAnsi="Arial" w:cs="Arial"/>
          <w:color w:val="010000"/>
          <w:sz w:val="20"/>
        </w:rPr>
        <w:t>,</w:t>
      </w:r>
      <w:r w:rsidRPr="007B4FBD">
        <w:rPr>
          <w:rFonts w:ascii="Arial" w:hAnsi="Arial" w:cs="Arial"/>
          <w:color w:val="010000"/>
          <w:sz w:val="20"/>
        </w:rPr>
        <w:t xml:space="preserve"> and complete the project settlement within the prescribed time.</w:t>
      </w:r>
    </w:p>
    <w:p w14:paraId="49FA0F95"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2.</w:t>
      </w:r>
      <w:proofErr w:type="gramEnd"/>
      <w:r w:rsidRPr="007B4FBD">
        <w:rPr>
          <w:rFonts w:ascii="Arial" w:hAnsi="Arial" w:cs="Arial"/>
          <w:color w:val="010000"/>
          <w:sz w:val="20"/>
        </w:rPr>
        <w:t xml:space="preserve"> Approve the report on the activities of the Board of Directors in 2023 and the operational orientation for 2024;</w:t>
      </w:r>
    </w:p>
    <w:p w14:paraId="1934B294"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3.</w:t>
      </w:r>
      <w:proofErr w:type="gramEnd"/>
      <w:r w:rsidRPr="007B4FBD">
        <w:rPr>
          <w:rFonts w:ascii="Arial" w:hAnsi="Arial" w:cs="Arial"/>
          <w:color w:val="010000"/>
          <w:sz w:val="20"/>
        </w:rPr>
        <w:t xml:space="preserve"> Approve the Report on the implementation of the Supervisory Board's tasks 2023 and the task plan 2024.</w:t>
      </w:r>
    </w:p>
    <w:p w14:paraId="15B39D60"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4.</w:t>
      </w:r>
      <w:proofErr w:type="gramEnd"/>
      <w:r w:rsidRPr="007B4FBD">
        <w:rPr>
          <w:rFonts w:ascii="Arial" w:hAnsi="Arial" w:cs="Arial"/>
          <w:color w:val="010000"/>
          <w:sz w:val="20"/>
        </w:rPr>
        <w:t xml:space="preserve"> Approve the Audited Financial Statements 2023, Plan on profit distribution 2023 and Plan profit distribution 2024</w:t>
      </w:r>
      <w:r w:rsidR="000550B6" w:rsidRPr="007B4FBD">
        <w:rPr>
          <w:rFonts w:ascii="Arial" w:hAnsi="Arial" w:cs="Arial"/>
          <w:color w:val="010000"/>
          <w:sz w:val="20"/>
        </w:rPr>
        <w:t xml:space="preserve"> according to Proposal No. 1285/</w:t>
      </w:r>
      <w:proofErr w:type="spellStart"/>
      <w:r w:rsidR="000550B6" w:rsidRPr="007B4FBD">
        <w:rPr>
          <w:rFonts w:ascii="Arial" w:hAnsi="Arial" w:cs="Arial"/>
          <w:color w:val="010000"/>
          <w:sz w:val="20"/>
        </w:rPr>
        <w:t>TTr</w:t>
      </w:r>
      <w:proofErr w:type="spellEnd"/>
      <w:r w:rsidR="000550B6" w:rsidRPr="007B4FBD">
        <w:rPr>
          <w:rFonts w:ascii="Arial" w:hAnsi="Arial" w:cs="Arial"/>
          <w:color w:val="010000"/>
          <w:sz w:val="20"/>
        </w:rPr>
        <w:t>-SBH</w:t>
      </w:r>
      <w:r w:rsidRPr="007B4FBD">
        <w:rPr>
          <w:rFonts w:ascii="Arial" w:hAnsi="Arial" w:cs="Arial"/>
          <w:color w:val="010000"/>
          <w:sz w:val="20"/>
        </w:rPr>
        <w:t>, specifically as follows:</w:t>
      </w:r>
    </w:p>
    <w:p w14:paraId="26A93BE6" w14:textId="77777777" w:rsidR="00FF5B57" w:rsidRPr="007B4FBD" w:rsidRDefault="002F2CB3" w:rsidP="00F761B8">
      <w:pPr>
        <w:numPr>
          <w:ilvl w:val="0"/>
          <w:numId w:val="4"/>
        </w:numPr>
        <w:pBdr>
          <w:top w:val="nil"/>
          <w:left w:val="nil"/>
          <w:bottom w:val="nil"/>
          <w:right w:val="nil"/>
          <w:between w:val="nil"/>
        </w:pBdr>
        <w:tabs>
          <w:tab w:val="left" w:pos="432"/>
          <w:tab w:val="left" w:pos="2466"/>
        </w:tabs>
        <w:spacing w:after="120" w:line="360" w:lineRule="auto"/>
        <w:jc w:val="both"/>
        <w:rPr>
          <w:rFonts w:ascii="Arial" w:eastAsia="Arial" w:hAnsi="Arial" w:cs="Arial"/>
          <w:color w:val="010000"/>
          <w:sz w:val="20"/>
          <w:szCs w:val="20"/>
        </w:rPr>
      </w:pPr>
      <w:r w:rsidRPr="007B4FBD">
        <w:rPr>
          <w:rFonts w:ascii="Arial" w:hAnsi="Arial" w:cs="Arial"/>
          <w:color w:val="010000"/>
          <w:sz w:val="20"/>
        </w:rPr>
        <w:t>Approve the Company’s Audited Financial Statements 2023 by Deloitte Vietnam Company Limited.</w:t>
      </w:r>
    </w:p>
    <w:p w14:paraId="456BC018" w14:textId="77777777" w:rsidR="00FF5B57" w:rsidRPr="007B4FBD" w:rsidRDefault="002F2CB3" w:rsidP="00F761B8">
      <w:pPr>
        <w:numPr>
          <w:ilvl w:val="0"/>
          <w:numId w:val="4"/>
        </w:numPr>
        <w:pBdr>
          <w:top w:val="nil"/>
          <w:left w:val="nil"/>
          <w:bottom w:val="nil"/>
          <w:right w:val="nil"/>
          <w:between w:val="nil"/>
        </w:pBdr>
        <w:tabs>
          <w:tab w:val="left" w:pos="432"/>
          <w:tab w:val="left" w:pos="2503"/>
        </w:tabs>
        <w:spacing w:after="120" w:line="360" w:lineRule="auto"/>
        <w:jc w:val="both"/>
        <w:rPr>
          <w:rFonts w:ascii="Arial" w:eastAsia="Arial" w:hAnsi="Arial" w:cs="Arial"/>
          <w:color w:val="010000"/>
          <w:sz w:val="20"/>
          <w:szCs w:val="20"/>
        </w:rPr>
      </w:pPr>
      <w:r w:rsidRPr="007B4FBD">
        <w:rPr>
          <w:rFonts w:ascii="Arial" w:hAnsi="Arial" w:cs="Arial"/>
          <w:color w:val="010000"/>
          <w:sz w:val="20"/>
        </w:rPr>
        <w:t>Approve the profit distribution plan in 2023 as follows:</w:t>
      </w:r>
    </w:p>
    <w:p w14:paraId="51B534E1"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9"/>
        <w:gridCol w:w="3912"/>
        <w:gridCol w:w="2349"/>
        <w:gridCol w:w="2027"/>
      </w:tblGrid>
      <w:tr w:rsidR="00FF5B57" w:rsidRPr="007B4FBD" w14:paraId="03D0E17F" w14:textId="77777777" w:rsidTr="00BA0AAD">
        <w:tc>
          <w:tcPr>
            <w:tcW w:w="420" w:type="pct"/>
            <w:shd w:val="clear" w:color="auto" w:fill="auto"/>
            <w:tcMar>
              <w:top w:w="0" w:type="dxa"/>
              <w:bottom w:w="0" w:type="dxa"/>
            </w:tcMar>
            <w:vAlign w:val="center"/>
          </w:tcPr>
          <w:p w14:paraId="2FBA859D"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lastRenderedPageBreak/>
              <w:t>No.</w:t>
            </w:r>
          </w:p>
        </w:tc>
        <w:tc>
          <w:tcPr>
            <w:tcW w:w="2162" w:type="pct"/>
            <w:shd w:val="clear" w:color="auto" w:fill="auto"/>
            <w:tcMar>
              <w:top w:w="0" w:type="dxa"/>
              <w:bottom w:w="0" w:type="dxa"/>
            </w:tcMar>
            <w:vAlign w:val="center"/>
          </w:tcPr>
          <w:p w14:paraId="21A4A4C4"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Content</w:t>
            </w:r>
          </w:p>
        </w:tc>
        <w:tc>
          <w:tcPr>
            <w:tcW w:w="1298" w:type="pct"/>
            <w:shd w:val="clear" w:color="auto" w:fill="auto"/>
            <w:tcMar>
              <w:top w:w="0" w:type="dxa"/>
              <w:bottom w:w="0" w:type="dxa"/>
            </w:tcMar>
            <w:vAlign w:val="center"/>
          </w:tcPr>
          <w:p w14:paraId="4451A6AE"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Profit distribution in 2023</w:t>
            </w:r>
          </w:p>
        </w:tc>
        <w:tc>
          <w:tcPr>
            <w:tcW w:w="1120" w:type="pct"/>
            <w:shd w:val="clear" w:color="auto" w:fill="auto"/>
            <w:tcMar>
              <w:top w:w="0" w:type="dxa"/>
              <w:bottom w:w="0" w:type="dxa"/>
            </w:tcMar>
            <w:vAlign w:val="center"/>
          </w:tcPr>
          <w:p w14:paraId="0B7432E3"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Note</w:t>
            </w:r>
          </w:p>
        </w:tc>
      </w:tr>
      <w:tr w:rsidR="00FF5B57" w:rsidRPr="007B4FBD" w14:paraId="4A58F592" w14:textId="77777777" w:rsidTr="00BA0AAD">
        <w:tc>
          <w:tcPr>
            <w:tcW w:w="420" w:type="pct"/>
            <w:shd w:val="clear" w:color="auto" w:fill="auto"/>
            <w:tcMar>
              <w:top w:w="0" w:type="dxa"/>
              <w:bottom w:w="0" w:type="dxa"/>
            </w:tcMar>
            <w:vAlign w:val="center"/>
          </w:tcPr>
          <w:p w14:paraId="7F676CFF"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I</w:t>
            </w:r>
          </w:p>
        </w:tc>
        <w:tc>
          <w:tcPr>
            <w:tcW w:w="2162" w:type="pct"/>
            <w:shd w:val="clear" w:color="auto" w:fill="auto"/>
            <w:tcMar>
              <w:top w:w="0" w:type="dxa"/>
              <w:bottom w:w="0" w:type="dxa"/>
            </w:tcMar>
            <w:vAlign w:val="center"/>
          </w:tcPr>
          <w:p w14:paraId="3DCD64C1"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Total distributed profit</w:t>
            </w:r>
          </w:p>
        </w:tc>
        <w:tc>
          <w:tcPr>
            <w:tcW w:w="1298" w:type="pct"/>
            <w:shd w:val="clear" w:color="auto" w:fill="auto"/>
            <w:tcMar>
              <w:top w:w="0" w:type="dxa"/>
              <w:bottom w:w="0" w:type="dxa"/>
            </w:tcMar>
            <w:vAlign w:val="center"/>
          </w:tcPr>
          <w:p w14:paraId="0B9F0C2B"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1,125,870,458,888</w:t>
            </w:r>
          </w:p>
        </w:tc>
        <w:tc>
          <w:tcPr>
            <w:tcW w:w="1120" w:type="pct"/>
            <w:shd w:val="clear" w:color="auto" w:fill="auto"/>
            <w:tcMar>
              <w:top w:w="0" w:type="dxa"/>
              <w:bottom w:w="0" w:type="dxa"/>
            </w:tcMar>
            <w:vAlign w:val="center"/>
          </w:tcPr>
          <w:p w14:paraId="6FA28F1B"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085F07E4" w14:textId="77777777" w:rsidTr="00BA0AAD">
        <w:tc>
          <w:tcPr>
            <w:tcW w:w="420" w:type="pct"/>
            <w:shd w:val="clear" w:color="auto" w:fill="auto"/>
            <w:tcMar>
              <w:top w:w="0" w:type="dxa"/>
              <w:bottom w:w="0" w:type="dxa"/>
            </w:tcMar>
            <w:vAlign w:val="center"/>
          </w:tcPr>
          <w:p w14:paraId="51D1B822"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1</w:t>
            </w:r>
          </w:p>
        </w:tc>
        <w:tc>
          <w:tcPr>
            <w:tcW w:w="2162" w:type="pct"/>
            <w:shd w:val="clear" w:color="auto" w:fill="auto"/>
            <w:tcMar>
              <w:top w:w="0" w:type="dxa"/>
              <w:bottom w:w="0" w:type="dxa"/>
            </w:tcMar>
            <w:vAlign w:val="center"/>
          </w:tcPr>
          <w:p w14:paraId="7591BEE0"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Profit after tax 2023</w:t>
            </w:r>
          </w:p>
        </w:tc>
        <w:tc>
          <w:tcPr>
            <w:tcW w:w="1298" w:type="pct"/>
            <w:shd w:val="clear" w:color="auto" w:fill="auto"/>
            <w:tcMar>
              <w:top w:w="0" w:type="dxa"/>
              <w:bottom w:w="0" w:type="dxa"/>
            </w:tcMar>
            <w:vAlign w:val="center"/>
          </w:tcPr>
          <w:p w14:paraId="73547EFF"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487,332,848,346</w:t>
            </w:r>
          </w:p>
        </w:tc>
        <w:tc>
          <w:tcPr>
            <w:tcW w:w="1120" w:type="pct"/>
            <w:shd w:val="clear" w:color="auto" w:fill="auto"/>
            <w:tcMar>
              <w:top w:w="0" w:type="dxa"/>
              <w:bottom w:w="0" w:type="dxa"/>
            </w:tcMar>
            <w:vAlign w:val="center"/>
          </w:tcPr>
          <w:p w14:paraId="0B9904EF"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000CBCD5" w14:textId="77777777" w:rsidTr="00BA0AAD">
        <w:tc>
          <w:tcPr>
            <w:tcW w:w="420" w:type="pct"/>
            <w:shd w:val="clear" w:color="auto" w:fill="auto"/>
            <w:tcMar>
              <w:top w:w="0" w:type="dxa"/>
              <w:bottom w:w="0" w:type="dxa"/>
            </w:tcMar>
            <w:vAlign w:val="center"/>
          </w:tcPr>
          <w:p w14:paraId="40BE58BF"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2</w:t>
            </w:r>
          </w:p>
        </w:tc>
        <w:tc>
          <w:tcPr>
            <w:tcW w:w="2162" w:type="pct"/>
            <w:shd w:val="clear" w:color="auto" w:fill="auto"/>
            <w:tcMar>
              <w:top w:w="0" w:type="dxa"/>
              <w:bottom w:w="0" w:type="dxa"/>
            </w:tcMar>
            <w:vAlign w:val="center"/>
          </w:tcPr>
          <w:p w14:paraId="615F6396"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Retained profit of previous year</w:t>
            </w:r>
          </w:p>
        </w:tc>
        <w:tc>
          <w:tcPr>
            <w:tcW w:w="1298" w:type="pct"/>
            <w:shd w:val="clear" w:color="auto" w:fill="auto"/>
            <w:tcMar>
              <w:top w:w="0" w:type="dxa"/>
              <w:bottom w:w="0" w:type="dxa"/>
            </w:tcMar>
            <w:vAlign w:val="center"/>
          </w:tcPr>
          <w:p w14:paraId="237C6748"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303,834,610,542</w:t>
            </w:r>
          </w:p>
        </w:tc>
        <w:tc>
          <w:tcPr>
            <w:tcW w:w="1120" w:type="pct"/>
            <w:shd w:val="clear" w:color="auto" w:fill="auto"/>
            <w:tcMar>
              <w:top w:w="0" w:type="dxa"/>
              <w:bottom w:w="0" w:type="dxa"/>
            </w:tcMar>
            <w:vAlign w:val="center"/>
          </w:tcPr>
          <w:p w14:paraId="7692FD4F"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529A640A" w14:textId="77777777" w:rsidTr="00BA0AAD">
        <w:tc>
          <w:tcPr>
            <w:tcW w:w="420" w:type="pct"/>
            <w:shd w:val="clear" w:color="auto" w:fill="auto"/>
            <w:tcMar>
              <w:top w:w="0" w:type="dxa"/>
              <w:bottom w:w="0" w:type="dxa"/>
            </w:tcMar>
            <w:vAlign w:val="center"/>
          </w:tcPr>
          <w:p w14:paraId="03B4F80C"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3</w:t>
            </w:r>
          </w:p>
        </w:tc>
        <w:tc>
          <w:tcPr>
            <w:tcW w:w="2162" w:type="pct"/>
            <w:shd w:val="clear" w:color="auto" w:fill="auto"/>
            <w:tcMar>
              <w:top w:w="0" w:type="dxa"/>
              <w:bottom w:w="0" w:type="dxa"/>
            </w:tcMar>
            <w:vAlign w:val="center"/>
          </w:tcPr>
          <w:p w14:paraId="509C8E78" w14:textId="10E24733" w:rsidR="00FF5B57" w:rsidRPr="007B4FBD" w:rsidRDefault="007B4FBD"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Reversal</w:t>
            </w:r>
            <w:r w:rsidR="002F2CB3" w:rsidRPr="007B4FBD">
              <w:rPr>
                <w:rFonts w:ascii="Arial" w:hAnsi="Arial" w:cs="Arial"/>
                <w:color w:val="010000"/>
                <w:sz w:val="20"/>
              </w:rPr>
              <w:t xml:space="preserve"> to Development Investment Fund</w:t>
            </w:r>
          </w:p>
        </w:tc>
        <w:tc>
          <w:tcPr>
            <w:tcW w:w="1298" w:type="pct"/>
            <w:shd w:val="clear" w:color="auto" w:fill="auto"/>
            <w:tcMar>
              <w:top w:w="0" w:type="dxa"/>
              <w:bottom w:w="0" w:type="dxa"/>
            </w:tcMar>
            <w:vAlign w:val="center"/>
          </w:tcPr>
          <w:p w14:paraId="21127C3D"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334,703,000,000</w:t>
            </w:r>
          </w:p>
        </w:tc>
        <w:tc>
          <w:tcPr>
            <w:tcW w:w="1120" w:type="pct"/>
            <w:shd w:val="clear" w:color="auto" w:fill="auto"/>
            <w:tcMar>
              <w:top w:w="0" w:type="dxa"/>
              <w:bottom w:w="0" w:type="dxa"/>
            </w:tcMar>
            <w:vAlign w:val="center"/>
          </w:tcPr>
          <w:p w14:paraId="5D34EDF9"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3FD0487B" w14:textId="77777777" w:rsidTr="00BA0AAD">
        <w:tc>
          <w:tcPr>
            <w:tcW w:w="420" w:type="pct"/>
            <w:shd w:val="clear" w:color="auto" w:fill="auto"/>
            <w:tcMar>
              <w:top w:w="0" w:type="dxa"/>
              <w:bottom w:w="0" w:type="dxa"/>
            </w:tcMar>
            <w:vAlign w:val="center"/>
          </w:tcPr>
          <w:p w14:paraId="07FCB3C5"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II</w:t>
            </w:r>
          </w:p>
        </w:tc>
        <w:tc>
          <w:tcPr>
            <w:tcW w:w="2162" w:type="pct"/>
            <w:shd w:val="clear" w:color="auto" w:fill="auto"/>
            <w:tcMar>
              <w:top w:w="0" w:type="dxa"/>
              <w:bottom w:w="0" w:type="dxa"/>
            </w:tcMar>
            <w:vAlign w:val="center"/>
          </w:tcPr>
          <w:p w14:paraId="048941C5"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The Profit distribution plan</w:t>
            </w:r>
          </w:p>
        </w:tc>
        <w:tc>
          <w:tcPr>
            <w:tcW w:w="1298" w:type="pct"/>
            <w:shd w:val="clear" w:color="auto" w:fill="auto"/>
            <w:tcMar>
              <w:top w:w="0" w:type="dxa"/>
              <w:bottom w:w="0" w:type="dxa"/>
            </w:tcMar>
            <w:vAlign w:val="center"/>
          </w:tcPr>
          <w:p w14:paraId="20ACD4B2"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c>
          <w:tcPr>
            <w:tcW w:w="1120" w:type="pct"/>
            <w:shd w:val="clear" w:color="auto" w:fill="auto"/>
            <w:tcMar>
              <w:top w:w="0" w:type="dxa"/>
              <w:bottom w:w="0" w:type="dxa"/>
            </w:tcMar>
            <w:vAlign w:val="center"/>
          </w:tcPr>
          <w:p w14:paraId="216877FF"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5F90F8B1" w14:textId="77777777" w:rsidTr="00BA0AAD">
        <w:tc>
          <w:tcPr>
            <w:tcW w:w="420" w:type="pct"/>
            <w:shd w:val="clear" w:color="auto" w:fill="auto"/>
            <w:tcMar>
              <w:top w:w="0" w:type="dxa"/>
              <w:bottom w:w="0" w:type="dxa"/>
            </w:tcMar>
            <w:vAlign w:val="center"/>
          </w:tcPr>
          <w:p w14:paraId="34795E2B"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1</w:t>
            </w:r>
          </w:p>
        </w:tc>
        <w:tc>
          <w:tcPr>
            <w:tcW w:w="2162" w:type="pct"/>
            <w:shd w:val="clear" w:color="auto" w:fill="auto"/>
            <w:tcMar>
              <w:top w:w="0" w:type="dxa"/>
              <w:bottom w:w="0" w:type="dxa"/>
            </w:tcMar>
            <w:vAlign w:val="center"/>
          </w:tcPr>
          <w:p w14:paraId="2F1E560A"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Appropriation for Investment and Development funds</w:t>
            </w:r>
          </w:p>
        </w:tc>
        <w:tc>
          <w:tcPr>
            <w:tcW w:w="1298" w:type="pct"/>
            <w:shd w:val="clear" w:color="auto" w:fill="auto"/>
            <w:tcMar>
              <w:top w:w="0" w:type="dxa"/>
              <w:bottom w:w="0" w:type="dxa"/>
            </w:tcMar>
            <w:vAlign w:val="center"/>
          </w:tcPr>
          <w:p w14:paraId="39D77CDF"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146,199,854,504</w:t>
            </w:r>
          </w:p>
        </w:tc>
        <w:tc>
          <w:tcPr>
            <w:tcW w:w="1120" w:type="pct"/>
            <w:shd w:val="clear" w:color="auto" w:fill="auto"/>
            <w:tcMar>
              <w:top w:w="0" w:type="dxa"/>
              <w:bottom w:w="0" w:type="dxa"/>
            </w:tcMar>
            <w:vAlign w:val="center"/>
          </w:tcPr>
          <w:p w14:paraId="1ADE5C8B"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272125A2" w14:textId="77777777" w:rsidTr="00BA0AAD">
        <w:tc>
          <w:tcPr>
            <w:tcW w:w="420" w:type="pct"/>
            <w:shd w:val="clear" w:color="auto" w:fill="auto"/>
            <w:tcMar>
              <w:top w:w="0" w:type="dxa"/>
              <w:bottom w:w="0" w:type="dxa"/>
            </w:tcMar>
            <w:vAlign w:val="center"/>
          </w:tcPr>
          <w:p w14:paraId="57A180FB"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2</w:t>
            </w:r>
          </w:p>
        </w:tc>
        <w:tc>
          <w:tcPr>
            <w:tcW w:w="2162" w:type="pct"/>
            <w:shd w:val="clear" w:color="auto" w:fill="auto"/>
            <w:tcMar>
              <w:top w:w="0" w:type="dxa"/>
              <w:bottom w:w="0" w:type="dxa"/>
            </w:tcMar>
            <w:vAlign w:val="center"/>
          </w:tcPr>
          <w:p w14:paraId="69DDFF7D" w14:textId="53D23596"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Appropriation for bonus and welfare fund</w:t>
            </w:r>
          </w:p>
        </w:tc>
        <w:tc>
          <w:tcPr>
            <w:tcW w:w="1298" w:type="pct"/>
            <w:shd w:val="clear" w:color="auto" w:fill="auto"/>
            <w:tcMar>
              <w:top w:w="0" w:type="dxa"/>
              <w:bottom w:w="0" w:type="dxa"/>
            </w:tcMar>
            <w:vAlign w:val="center"/>
          </w:tcPr>
          <w:p w14:paraId="049F443E"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6,874,956,000</w:t>
            </w:r>
          </w:p>
        </w:tc>
        <w:tc>
          <w:tcPr>
            <w:tcW w:w="1120" w:type="pct"/>
            <w:shd w:val="clear" w:color="auto" w:fill="auto"/>
            <w:tcMar>
              <w:top w:w="0" w:type="dxa"/>
              <w:bottom w:w="0" w:type="dxa"/>
            </w:tcMar>
            <w:vAlign w:val="center"/>
          </w:tcPr>
          <w:p w14:paraId="6D09AC3A"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Bonus and welfare fund equal to 3 months' average salary of employees (excluding electrical safety) according to section a, clause 1, Article 18 of Circular No. 28/2016/TT-BLDTBXH)</w:t>
            </w:r>
          </w:p>
        </w:tc>
      </w:tr>
      <w:tr w:rsidR="00FF5B57" w:rsidRPr="007B4FBD" w14:paraId="2DC875B9" w14:textId="77777777" w:rsidTr="00BA0AAD">
        <w:tc>
          <w:tcPr>
            <w:tcW w:w="420" w:type="pct"/>
            <w:shd w:val="clear" w:color="auto" w:fill="auto"/>
            <w:tcMar>
              <w:top w:w="0" w:type="dxa"/>
              <w:bottom w:w="0" w:type="dxa"/>
            </w:tcMar>
            <w:vAlign w:val="center"/>
          </w:tcPr>
          <w:p w14:paraId="3DAD755E"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3</w:t>
            </w:r>
          </w:p>
        </w:tc>
        <w:tc>
          <w:tcPr>
            <w:tcW w:w="2162" w:type="pct"/>
            <w:shd w:val="clear" w:color="auto" w:fill="auto"/>
            <w:tcMar>
              <w:top w:w="0" w:type="dxa"/>
              <w:bottom w:w="0" w:type="dxa"/>
            </w:tcMar>
            <w:vAlign w:val="center"/>
          </w:tcPr>
          <w:p w14:paraId="427C75DC" w14:textId="77777777" w:rsidR="00FF5B57" w:rsidRPr="007B4FBD" w:rsidRDefault="000550B6"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Appropriation for</w:t>
            </w:r>
            <w:r w:rsidR="002F2CB3" w:rsidRPr="007B4FBD">
              <w:rPr>
                <w:rFonts w:ascii="Arial" w:hAnsi="Arial" w:cs="Arial"/>
                <w:color w:val="010000"/>
                <w:sz w:val="20"/>
              </w:rPr>
              <w:t xml:space="preserve"> the </w:t>
            </w:r>
            <w:r w:rsidRPr="007B4FBD">
              <w:rPr>
                <w:rFonts w:ascii="Arial" w:hAnsi="Arial" w:cs="Arial"/>
                <w:color w:val="010000"/>
                <w:sz w:val="20"/>
              </w:rPr>
              <w:t xml:space="preserve">Additional </w:t>
            </w:r>
            <w:r w:rsidR="002F2CB3" w:rsidRPr="007B4FBD">
              <w:rPr>
                <w:rFonts w:ascii="Arial" w:hAnsi="Arial" w:cs="Arial"/>
                <w:color w:val="010000"/>
                <w:sz w:val="20"/>
              </w:rPr>
              <w:t>Bonus and Welfare Fund</w:t>
            </w:r>
          </w:p>
        </w:tc>
        <w:tc>
          <w:tcPr>
            <w:tcW w:w="1298" w:type="pct"/>
            <w:shd w:val="clear" w:color="auto" w:fill="auto"/>
            <w:tcMar>
              <w:top w:w="0" w:type="dxa"/>
              <w:bottom w:w="0" w:type="dxa"/>
            </w:tcMar>
            <w:vAlign w:val="center"/>
          </w:tcPr>
          <w:p w14:paraId="3BC2432D"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6,874,956,000</w:t>
            </w:r>
          </w:p>
        </w:tc>
        <w:tc>
          <w:tcPr>
            <w:tcW w:w="1120" w:type="pct"/>
            <w:shd w:val="clear" w:color="auto" w:fill="auto"/>
            <w:tcMar>
              <w:top w:w="0" w:type="dxa"/>
              <w:bottom w:w="0" w:type="dxa"/>
            </w:tcMar>
            <w:vAlign w:val="center"/>
          </w:tcPr>
          <w:p w14:paraId="2697EF6A"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Bonus and welfare fund increased by 3 months' average salary of employees (excluding electrical safety) according to section b, clause 1, Article 18 of Circular No. 28/2016/TT-BLDTBXH</w:t>
            </w:r>
          </w:p>
        </w:tc>
      </w:tr>
      <w:tr w:rsidR="00FF5B57" w:rsidRPr="007B4FBD" w14:paraId="46750E49" w14:textId="77777777" w:rsidTr="00BA0AAD">
        <w:tc>
          <w:tcPr>
            <w:tcW w:w="420" w:type="pct"/>
            <w:shd w:val="clear" w:color="auto" w:fill="auto"/>
            <w:tcMar>
              <w:top w:w="0" w:type="dxa"/>
              <w:bottom w:w="0" w:type="dxa"/>
            </w:tcMar>
            <w:vAlign w:val="center"/>
          </w:tcPr>
          <w:p w14:paraId="7E59073B"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4</w:t>
            </w:r>
          </w:p>
        </w:tc>
        <w:tc>
          <w:tcPr>
            <w:tcW w:w="2162" w:type="pct"/>
            <w:shd w:val="clear" w:color="auto" w:fill="auto"/>
            <w:tcMar>
              <w:top w:w="0" w:type="dxa"/>
              <w:bottom w:w="0" w:type="dxa"/>
            </w:tcMar>
            <w:vAlign w:val="center"/>
          </w:tcPr>
          <w:p w14:paraId="38775826"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Bonus fund for Managers and Supervisors</w:t>
            </w:r>
          </w:p>
        </w:tc>
        <w:tc>
          <w:tcPr>
            <w:tcW w:w="1298" w:type="pct"/>
            <w:shd w:val="clear" w:color="auto" w:fill="auto"/>
            <w:tcMar>
              <w:top w:w="0" w:type="dxa"/>
              <w:bottom w:w="0" w:type="dxa"/>
            </w:tcMar>
            <w:vAlign w:val="center"/>
          </w:tcPr>
          <w:p w14:paraId="557D6B11"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515,674,750</w:t>
            </w:r>
          </w:p>
        </w:tc>
        <w:tc>
          <w:tcPr>
            <w:tcW w:w="1120" w:type="pct"/>
            <w:shd w:val="clear" w:color="auto" w:fill="auto"/>
            <w:tcMar>
              <w:top w:w="0" w:type="dxa"/>
              <w:bottom w:w="0" w:type="dxa"/>
            </w:tcMar>
            <w:vAlign w:val="center"/>
          </w:tcPr>
          <w:p w14:paraId="47814D08"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2C46562A" w14:textId="77777777" w:rsidTr="00BA0AAD">
        <w:tc>
          <w:tcPr>
            <w:tcW w:w="420" w:type="pct"/>
            <w:shd w:val="clear" w:color="auto" w:fill="auto"/>
            <w:tcMar>
              <w:top w:w="0" w:type="dxa"/>
              <w:bottom w:w="0" w:type="dxa"/>
            </w:tcMar>
            <w:vAlign w:val="center"/>
          </w:tcPr>
          <w:p w14:paraId="13B1F352"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5</w:t>
            </w:r>
          </w:p>
        </w:tc>
        <w:tc>
          <w:tcPr>
            <w:tcW w:w="2162" w:type="pct"/>
            <w:shd w:val="clear" w:color="auto" w:fill="auto"/>
            <w:tcMar>
              <w:top w:w="0" w:type="dxa"/>
              <w:bottom w:w="0" w:type="dxa"/>
            </w:tcMar>
            <w:vAlign w:val="center"/>
          </w:tcPr>
          <w:p w14:paraId="2CD03A60"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Dividend payment</w:t>
            </w:r>
          </w:p>
        </w:tc>
        <w:tc>
          <w:tcPr>
            <w:tcW w:w="1298" w:type="pct"/>
            <w:shd w:val="clear" w:color="auto" w:fill="auto"/>
            <w:tcMar>
              <w:top w:w="0" w:type="dxa"/>
              <w:bottom w:w="0" w:type="dxa"/>
            </w:tcMar>
            <w:vAlign w:val="center"/>
          </w:tcPr>
          <w:p w14:paraId="4B5C4772"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965,228,250,000</w:t>
            </w:r>
          </w:p>
        </w:tc>
        <w:tc>
          <w:tcPr>
            <w:tcW w:w="1120" w:type="pct"/>
            <w:shd w:val="clear" w:color="auto" w:fill="auto"/>
            <w:tcMar>
              <w:top w:w="0" w:type="dxa"/>
              <w:bottom w:w="0" w:type="dxa"/>
            </w:tcMar>
            <w:vAlign w:val="center"/>
          </w:tcPr>
          <w:p w14:paraId="2E2DC0B3"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3E5C95E1" w14:textId="77777777" w:rsidTr="00BA0AAD">
        <w:tc>
          <w:tcPr>
            <w:tcW w:w="420" w:type="pct"/>
            <w:shd w:val="clear" w:color="auto" w:fill="auto"/>
            <w:tcMar>
              <w:top w:w="0" w:type="dxa"/>
              <w:bottom w:w="0" w:type="dxa"/>
            </w:tcMar>
            <w:vAlign w:val="center"/>
          </w:tcPr>
          <w:p w14:paraId="21645982"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c>
          <w:tcPr>
            <w:tcW w:w="2162" w:type="pct"/>
            <w:shd w:val="clear" w:color="auto" w:fill="auto"/>
            <w:tcMar>
              <w:top w:w="0" w:type="dxa"/>
              <w:bottom w:w="0" w:type="dxa"/>
            </w:tcMar>
            <w:vAlign w:val="center"/>
          </w:tcPr>
          <w:p w14:paraId="21CA984F" w14:textId="77777777" w:rsidR="00FF5B57" w:rsidRPr="007B4FBD" w:rsidRDefault="002F2CB3" w:rsidP="00F761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4FBD">
              <w:rPr>
                <w:rFonts w:ascii="Arial" w:hAnsi="Arial" w:cs="Arial"/>
                <w:color w:val="010000"/>
                <w:sz w:val="20"/>
              </w:rPr>
              <w:t>Dividend rate</w:t>
            </w:r>
          </w:p>
        </w:tc>
        <w:tc>
          <w:tcPr>
            <w:tcW w:w="1298" w:type="pct"/>
            <w:shd w:val="clear" w:color="auto" w:fill="auto"/>
            <w:tcMar>
              <w:top w:w="0" w:type="dxa"/>
              <w:bottom w:w="0" w:type="dxa"/>
            </w:tcMar>
            <w:vAlign w:val="center"/>
          </w:tcPr>
          <w:p w14:paraId="7441DE7F"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77.7%</w:t>
            </w:r>
          </w:p>
        </w:tc>
        <w:tc>
          <w:tcPr>
            <w:tcW w:w="1120" w:type="pct"/>
            <w:shd w:val="clear" w:color="auto" w:fill="auto"/>
            <w:tcMar>
              <w:top w:w="0" w:type="dxa"/>
              <w:bottom w:w="0" w:type="dxa"/>
            </w:tcMar>
            <w:vAlign w:val="center"/>
          </w:tcPr>
          <w:p w14:paraId="1E019923"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509E1F3E" w14:textId="77777777" w:rsidTr="00BA0AAD">
        <w:tc>
          <w:tcPr>
            <w:tcW w:w="420" w:type="pct"/>
            <w:shd w:val="clear" w:color="auto" w:fill="auto"/>
            <w:tcMar>
              <w:top w:w="0" w:type="dxa"/>
              <w:bottom w:w="0" w:type="dxa"/>
            </w:tcMar>
            <w:vAlign w:val="center"/>
          </w:tcPr>
          <w:p w14:paraId="00EE9B21"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c>
          <w:tcPr>
            <w:tcW w:w="2162" w:type="pct"/>
            <w:shd w:val="clear" w:color="auto" w:fill="auto"/>
            <w:tcMar>
              <w:top w:w="0" w:type="dxa"/>
              <w:bottom w:w="0" w:type="dxa"/>
            </w:tcMar>
            <w:vAlign w:val="center"/>
          </w:tcPr>
          <w:p w14:paraId="5CC1F1EA" w14:textId="77777777" w:rsidR="00FF5B57" w:rsidRPr="007B4FBD" w:rsidRDefault="002F2CB3" w:rsidP="00F761B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4FBD">
              <w:rPr>
                <w:rFonts w:ascii="Arial" w:hAnsi="Arial" w:cs="Arial"/>
                <w:color w:val="010000"/>
                <w:sz w:val="20"/>
              </w:rPr>
              <w:t xml:space="preserve"> Amount</w:t>
            </w:r>
          </w:p>
        </w:tc>
        <w:tc>
          <w:tcPr>
            <w:tcW w:w="1298" w:type="pct"/>
            <w:shd w:val="clear" w:color="auto" w:fill="auto"/>
            <w:tcMar>
              <w:top w:w="0" w:type="dxa"/>
              <w:bottom w:w="0" w:type="dxa"/>
            </w:tcMar>
            <w:vAlign w:val="center"/>
          </w:tcPr>
          <w:p w14:paraId="176A8F4E"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965,228,250,000</w:t>
            </w:r>
          </w:p>
        </w:tc>
        <w:tc>
          <w:tcPr>
            <w:tcW w:w="1120" w:type="pct"/>
            <w:shd w:val="clear" w:color="auto" w:fill="auto"/>
            <w:tcMar>
              <w:top w:w="0" w:type="dxa"/>
              <w:bottom w:w="0" w:type="dxa"/>
            </w:tcMar>
            <w:vAlign w:val="center"/>
          </w:tcPr>
          <w:p w14:paraId="6E08547D"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2A5A1524" w14:textId="77777777" w:rsidTr="00BA0AAD">
        <w:tc>
          <w:tcPr>
            <w:tcW w:w="420" w:type="pct"/>
            <w:shd w:val="clear" w:color="auto" w:fill="auto"/>
            <w:tcMar>
              <w:top w:w="0" w:type="dxa"/>
              <w:bottom w:w="0" w:type="dxa"/>
            </w:tcMar>
            <w:vAlign w:val="center"/>
          </w:tcPr>
          <w:p w14:paraId="5D2173A6"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5.1</w:t>
            </w:r>
          </w:p>
        </w:tc>
        <w:tc>
          <w:tcPr>
            <w:tcW w:w="2162" w:type="pct"/>
            <w:shd w:val="clear" w:color="auto" w:fill="auto"/>
            <w:tcMar>
              <w:top w:w="0" w:type="dxa"/>
              <w:bottom w:w="0" w:type="dxa"/>
            </w:tcMar>
            <w:vAlign w:val="center"/>
          </w:tcPr>
          <w:p w14:paraId="675E973F" w14:textId="77777777" w:rsidR="00FF5B57" w:rsidRPr="007B4FBD" w:rsidRDefault="000550B6"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Prepayment</w:t>
            </w:r>
          </w:p>
        </w:tc>
        <w:tc>
          <w:tcPr>
            <w:tcW w:w="1298" w:type="pct"/>
            <w:shd w:val="clear" w:color="auto" w:fill="auto"/>
            <w:tcMar>
              <w:top w:w="0" w:type="dxa"/>
              <w:bottom w:w="0" w:type="dxa"/>
            </w:tcMar>
            <w:vAlign w:val="center"/>
          </w:tcPr>
          <w:p w14:paraId="32DD33F7"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965,228,250,000</w:t>
            </w:r>
          </w:p>
        </w:tc>
        <w:tc>
          <w:tcPr>
            <w:tcW w:w="1120" w:type="pct"/>
            <w:shd w:val="clear" w:color="auto" w:fill="auto"/>
            <w:tcMar>
              <w:top w:w="0" w:type="dxa"/>
              <w:bottom w:w="0" w:type="dxa"/>
            </w:tcMar>
            <w:vAlign w:val="center"/>
          </w:tcPr>
          <w:p w14:paraId="6B1F49AB"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27FBDA6D" w14:textId="77777777" w:rsidTr="00BA0AAD">
        <w:tc>
          <w:tcPr>
            <w:tcW w:w="420" w:type="pct"/>
            <w:shd w:val="clear" w:color="auto" w:fill="auto"/>
            <w:tcMar>
              <w:top w:w="0" w:type="dxa"/>
              <w:bottom w:w="0" w:type="dxa"/>
            </w:tcMar>
            <w:vAlign w:val="center"/>
          </w:tcPr>
          <w:p w14:paraId="5CE9CED5"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5.2</w:t>
            </w:r>
          </w:p>
        </w:tc>
        <w:tc>
          <w:tcPr>
            <w:tcW w:w="2162" w:type="pct"/>
            <w:shd w:val="clear" w:color="auto" w:fill="auto"/>
            <w:tcMar>
              <w:top w:w="0" w:type="dxa"/>
              <w:bottom w:w="0" w:type="dxa"/>
            </w:tcMar>
            <w:vAlign w:val="center"/>
          </w:tcPr>
          <w:p w14:paraId="10B0A988" w14:textId="3C6164E8"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 xml:space="preserve">The remainder </w:t>
            </w:r>
            <w:r w:rsidR="007B4FBD" w:rsidRPr="007B4FBD">
              <w:rPr>
                <w:rFonts w:ascii="Arial" w:hAnsi="Arial" w:cs="Arial"/>
                <w:color w:val="010000"/>
                <w:sz w:val="20"/>
              </w:rPr>
              <w:t>to</w:t>
            </w:r>
            <w:r w:rsidRPr="007B4FBD">
              <w:rPr>
                <w:rFonts w:ascii="Arial" w:hAnsi="Arial" w:cs="Arial"/>
                <w:color w:val="010000"/>
                <w:sz w:val="20"/>
              </w:rPr>
              <w:t xml:space="preserve"> be paid in 2024</w:t>
            </w:r>
          </w:p>
        </w:tc>
        <w:tc>
          <w:tcPr>
            <w:tcW w:w="1298" w:type="pct"/>
            <w:shd w:val="clear" w:color="auto" w:fill="auto"/>
            <w:tcMar>
              <w:top w:w="0" w:type="dxa"/>
              <w:bottom w:w="0" w:type="dxa"/>
            </w:tcMar>
            <w:vAlign w:val="center"/>
          </w:tcPr>
          <w:p w14:paraId="64648C50"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0</w:t>
            </w:r>
          </w:p>
        </w:tc>
        <w:tc>
          <w:tcPr>
            <w:tcW w:w="1120" w:type="pct"/>
            <w:shd w:val="clear" w:color="auto" w:fill="auto"/>
            <w:tcMar>
              <w:top w:w="0" w:type="dxa"/>
              <w:bottom w:w="0" w:type="dxa"/>
            </w:tcMar>
            <w:vAlign w:val="center"/>
          </w:tcPr>
          <w:p w14:paraId="0067C4F7"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r w:rsidR="00FF5B57" w:rsidRPr="007B4FBD" w14:paraId="55173CF5" w14:textId="77777777" w:rsidTr="00BA0AAD">
        <w:tc>
          <w:tcPr>
            <w:tcW w:w="420" w:type="pct"/>
            <w:shd w:val="clear" w:color="auto" w:fill="auto"/>
            <w:tcMar>
              <w:top w:w="0" w:type="dxa"/>
              <w:bottom w:w="0" w:type="dxa"/>
            </w:tcMar>
            <w:vAlign w:val="center"/>
          </w:tcPr>
          <w:p w14:paraId="03F73EE6"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lastRenderedPageBreak/>
              <w:t>6</w:t>
            </w:r>
          </w:p>
        </w:tc>
        <w:tc>
          <w:tcPr>
            <w:tcW w:w="2162" w:type="pct"/>
            <w:shd w:val="clear" w:color="auto" w:fill="auto"/>
            <w:tcMar>
              <w:top w:w="0" w:type="dxa"/>
              <w:bottom w:w="0" w:type="dxa"/>
            </w:tcMar>
            <w:vAlign w:val="center"/>
          </w:tcPr>
          <w:p w14:paraId="3F34C15D"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Retained profit</w:t>
            </w:r>
          </w:p>
        </w:tc>
        <w:tc>
          <w:tcPr>
            <w:tcW w:w="1298" w:type="pct"/>
            <w:shd w:val="clear" w:color="auto" w:fill="auto"/>
            <w:tcMar>
              <w:top w:w="0" w:type="dxa"/>
              <w:bottom w:w="0" w:type="dxa"/>
            </w:tcMar>
            <w:vAlign w:val="center"/>
          </w:tcPr>
          <w:p w14:paraId="65EAF562"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4FBD">
              <w:rPr>
                <w:rFonts w:ascii="Arial" w:hAnsi="Arial" w:cs="Arial"/>
                <w:color w:val="010000"/>
                <w:sz w:val="20"/>
              </w:rPr>
              <w:t>176,767,634</w:t>
            </w:r>
          </w:p>
        </w:tc>
        <w:tc>
          <w:tcPr>
            <w:tcW w:w="1120" w:type="pct"/>
            <w:shd w:val="clear" w:color="auto" w:fill="auto"/>
            <w:tcMar>
              <w:top w:w="0" w:type="dxa"/>
              <w:bottom w:w="0" w:type="dxa"/>
            </w:tcMar>
            <w:vAlign w:val="center"/>
          </w:tcPr>
          <w:p w14:paraId="01D4A053" w14:textId="77777777" w:rsidR="00FF5B57" w:rsidRPr="007B4FBD" w:rsidRDefault="00FF5B57" w:rsidP="00F761B8">
            <w:pPr>
              <w:tabs>
                <w:tab w:val="left" w:pos="432"/>
              </w:tabs>
              <w:spacing w:after="120" w:line="360" w:lineRule="auto"/>
              <w:jc w:val="both"/>
              <w:rPr>
                <w:rFonts w:ascii="Arial" w:eastAsia="Arial" w:hAnsi="Arial" w:cs="Arial"/>
                <w:color w:val="010000"/>
                <w:sz w:val="20"/>
                <w:szCs w:val="20"/>
              </w:rPr>
            </w:pPr>
          </w:p>
        </w:tc>
      </w:tr>
    </w:tbl>
    <w:p w14:paraId="778A74AB" w14:textId="77777777" w:rsidR="00FF5B57" w:rsidRPr="007B4FBD" w:rsidRDefault="002F2CB3" w:rsidP="00F761B8">
      <w:pPr>
        <w:numPr>
          <w:ilvl w:val="0"/>
          <w:numId w:val="4"/>
        </w:numPr>
        <w:pBdr>
          <w:top w:val="nil"/>
          <w:left w:val="nil"/>
          <w:bottom w:val="nil"/>
          <w:right w:val="nil"/>
          <w:between w:val="nil"/>
        </w:pBdr>
        <w:tabs>
          <w:tab w:val="left" w:pos="432"/>
          <w:tab w:val="left" w:pos="2496"/>
        </w:tabs>
        <w:spacing w:after="120" w:line="360" w:lineRule="auto"/>
        <w:jc w:val="both"/>
        <w:rPr>
          <w:rFonts w:ascii="Arial" w:eastAsia="Arial" w:hAnsi="Arial" w:cs="Arial"/>
          <w:color w:val="010000"/>
          <w:sz w:val="20"/>
          <w:szCs w:val="20"/>
        </w:rPr>
      </w:pPr>
      <w:bookmarkStart w:id="1" w:name="_heading=h.gjdgxs"/>
      <w:bookmarkEnd w:id="1"/>
      <w:r w:rsidRPr="007B4FBD">
        <w:rPr>
          <w:rFonts w:ascii="Arial" w:hAnsi="Arial" w:cs="Arial"/>
          <w:color w:val="010000"/>
          <w:sz w:val="20"/>
        </w:rPr>
        <w:t>Approve the Profit distribution plan for 2024. Expected to pay dividends in 2024 at a rate of 15% of charter capital.</w:t>
      </w:r>
    </w:p>
    <w:p w14:paraId="15AACA05"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5.</w:t>
      </w:r>
      <w:proofErr w:type="gramEnd"/>
      <w:r w:rsidRPr="007B4FBD">
        <w:rPr>
          <w:rFonts w:ascii="Arial" w:hAnsi="Arial" w:cs="Arial"/>
          <w:color w:val="010000"/>
          <w:sz w:val="20"/>
        </w:rPr>
        <w:t xml:space="preserve"> Approve the Report on total salary, remuneration and electrical safety payments of the Board of Directors and the Supervisory Board in 2023.</w:t>
      </w:r>
    </w:p>
    <w:p w14:paraId="5414EC12"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6.</w:t>
      </w:r>
      <w:proofErr w:type="gramEnd"/>
      <w:r w:rsidRPr="007B4FBD">
        <w:rPr>
          <w:rFonts w:ascii="Arial" w:hAnsi="Arial" w:cs="Arial"/>
          <w:color w:val="010000"/>
          <w:sz w:val="20"/>
        </w:rPr>
        <w:t xml:space="preserve"> </w:t>
      </w:r>
      <w:proofErr w:type="gramStart"/>
      <w:r w:rsidRPr="007B4FBD">
        <w:rPr>
          <w:rFonts w:ascii="Arial" w:hAnsi="Arial" w:cs="Arial"/>
          <w:color w:val="010000"/>
          <w:sz w:val="20"/>
        </w:rPr>
        <w:t>Approved the Salary and Remuneration Plan of the Board of Directors and the Supervisory Board in 2024.</w:t>
      </w:r>
      <w:proofErr w:type="gramEnd"/>
    </w:p>
    <w:p w14:paraId="41B1489A"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7.</w:t>
      </w:r>
      <w:proofErr w:type="gramEnd"/>
      <w:r w:rsidRPr="007B4FBD">
        <w:rPr>
          <w:rFonts w:ascii="Arial" w:hAnsi="Arial" w:cs="Arial"/>
          <w:color w:val="010000"/>
          <w:sz w:val="20"/>
        </w:rPr>
        <w:t xml:space="preserve"> The General Meeting of Shareholders authorized the Company's Board of Directors to decide on the selection of a unit to audit the Company's semi-annual Financial Statements 2024 and Financial Statements 2024.</w:t>
      </w:r>
    </w:p>
    <w:p w14:paraId="493B2286"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8.</w:t>
      </w:r>
      <w:proofErr w:type="gramEnd"/>
      <w:r w:rsidRPr="007B4FBD">
        <w:rPr>
          <w:rFonts w:ascii="Arial" w:hAnsi="Arial" w:cs="Arial"/>
          <w:color w:val="010000"/>
          <w:sz w:val="20"/>
        </w:rPr>
        <w:t xml:space="preserve"> Approve the amendment to the Company’s Charter.</w:t>
      </w:r>
    </w:p>
    <w:p w14:paraId="7CA83BB4"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9.</w:t>
      </w:r>
      <w:proofErr w:type="gramEnd"/>
      <w:r w:rsidRPr="007B4FBD">
        <w:rPr>
          <w:rFonts w:ascii="Arial" w:hAnsi="Arial" w:cs="Arial"/>
          <w:color w:val="010000"/>
          <w:sz w:val="20"/>
        </w:rPr>
        <w:t xml:space="preserve"> The General Meeting of Shareholders authorized the Chair of the Board of Directors and the General Manager to sign and promulgate the Annual General Mandate 2024 and General Mandates/Decisions on the contents approved by the General Meeting of Shareholders according to their authority.</w:t>
      </w:r>
    </w:p>
    <w:p w14:paraId="5D075E1A" w14:textId="77777777"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10.</w:t>
      </w:r>
      <w:proofErr w:type="gramEnd"/>
      <w:r w:rsidRPr="007B4FBD">
        <w:rPr>
          <w:rFonts w:ascii="Arial" w:hAnsi="Arial" w:cs="Arial"/>
          <w:color w:val="010000"/>
          <w:sz w:val="20"/>
        </w:rPr>
        <w:t xml:space="preserve"> The General Meeting of Shareholders assigned the Board of Directors, the Supervisory Board, the General Manager, affiliated units and individuals to successfully implement the contents approved at the Annual General Meeting of Shareholders 2024 according to their functions, tasks and authority.</w:t>
      </w:r>
    </w:p>
    <w:p w14:paraId="7EB1F311" w14:textId="7759E9BA" w:rsidR="00FF5B57" w:rsidRPr="007B4FBD" w:rsidRDefault="002F2CB3" w:rsidP="00F761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B4FBD">
        <w:rPr>
          <w:rFonts w:ascii="Arial" w:hAnsi="Arial" w:cs="Arial"/>
          <w:color w:val="010000"/>
          <w:sz w:val="20"/>
        </w:rPr>
        <w:t>‎‎Article 11.</w:t>
      </w:r>
      <w:proofErr w:type="gramEnd"/>
      <w:r w:rsidRPr="007B4FBD">
        <w:rPr>
          <w:rFonts w:ascii="Arial" w:hAnsi="Arial" w:cs="Arial"/>
          <w:color w:val="010000"/>
          <w:sz w:val="20"/>
        </w:rPr>
        <w:t xml:space="preserve"> The full text of Minutes and the Annual General Mandate 2024 of Song Ba Ha Hydro Power Joint Stock Company </w:t>
      </w:r>
      <w:r w:rsidR="007B4FBD" w:rsidRPr="007B4FBD">
        <w:rPr>
          <w:rFonts w:ascii="Arial" w:hAnsi="Arial" w:cs="Arial"/>
          <w:color w:val="010000"/>
          <w:sz w:val="20"/>
        </w:rPr>
        <w:t>was</w:t>
      </w:r>
      <w:r w:rsidRPr="007B4FBD">
        <w:rPr>
          <w:rFonts w:ascii="Arial" w:hAnsi="Arial" w:cs="Arial"/>
          <w:color w:val="010000"/>
          <w:sz w:val="20"/>
        </w:rPr>
        <w:t xml:space="preserve"> unanimously approved by the General Meeting of Shareholders at the Meeting./.</w:t>
      </w:r>
    </w:p>
    <w:sectPr w:rsidR="00FF5B57" w:rsidRPr="007B4FBD" w:rsidSect="00BA0AA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D1"/>
    <w:multiLevelType w:val="multilevel"/>
    <w:tmpl w:val="08E461C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F37FC9"/>
    <w:multiLevelType w:val="multilevel"/>
    <w:tmpl w:val="17D211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A864A3C"/>
    <w:multiLevelType w:val="multilevel"/>
    <w:tmpl w:val="27100E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D6A23DD"/>
    <w:multiLevelType w:val="multilevel"/>
    <w:tmpl w:val="3F24A20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57"/>
    <w:rsid w:val="000550B6"/>
    <w:rsid w:val="002F2CB3"/>
    <w:rsid w:val="007B4FBD"/>
    <w:rsid w:val="00AB7E55"/>
    <w:rsid w:val="00BA0AAD"/>
    <w:rsid w:val="00F761B8"/>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8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79545B"/>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Bodytext50">
    <w:name w:val="Body text (5)"/>
    <w:basedOn w:val="Normal"/>
    <w:link w:val="Bodytext5"/>
    <w:pPr>
      <w:spacing w:line="180" w:lineRule="auto"/>
      <w:jc w:val="right"/>
    </w:pPr>
    <w:rPr>
      <w:rFonts w:ascii="Times New Roman" w:eastAsia="Times New Roman" w:hAnsi="Times New Roman" w:cs="Times New Roman"/>
      <w:smallCaps/>
      <w:color w:val="79545B"/>
      <w:sz w:val="36"/>
      <w:szCs w:val="36"/>
    </w:rPr>
  </w:style>
  <w:style w:type="paragraph" w:customStyle="1" w:styleId="Heading11">
    <w:name w:val="Heading #1"/>
    <w:basedOn w:val="Normal"/>
    <w:link w:val="Heading10"/>
    <w:pPr>
      <w:spacing w:line="269" w:lineRule="auto"/>
      <w:ind w:left="2480"/>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254" w:lineRule="auto"/>
      <w:jc w:val="right"/>
    </w:pPr>
    <w:rPr>
      <w:rFonts w:ascii="Times New Roman" w:eastAsia="Times New Roman" w:hAnsi="Times New Roman" w:cs="Times New Roman"/>
      <w:i/>
      <w:iCs/>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left="17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79545B"/>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Bodytext50">
    <w:name w:val="Body text (5)"/>
    <w:basedOn w:val="Normal"/>
    <w:link w:val="Bodytext5"/>
    <w:pPr>
      <w:spacing w:line="180" w:lineRule="auto"/>
      <w:jc w:val="right"/>
    </w:pPr>
    <w:rPr>
      <w:rFonts w:ascii="Times New Roman" w:eastAsia="Times New Roman" w:hAnsi="Times New Roman" w:cs="Times New Roman"/>
      <w:smallCaps/>
      <w:color w:val="79545B"/>
      <w:sz w:val="36"/>
      <w:szCs w:val="36"/>
    </w:rPr>
  </w:style>
  <w:style w:type="paragraph" w:customStyle="1" w:styleId="Heading11">
    <w:name w:val="Heading #1"/>
    <w:basedOn w:val="Normal"/>
    <w:link w:val="Heading10"/>
    <w:pPr>
      <w:spacing w:line="269" w:lineRule="auto"/>
      <w:ind w:left="2480"/>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254" w:lineRule="auto"/>
      <w:jc w:val="right"/>
    </w:pPr>
    <w:rPr>
      <w:rFonts w:ascii="Times New Roman" w:eastAsia="Times New Roman" w:hAnsi="Times New Roman" w:cs="Times New Roman"/>
      <w:i/>
      <w:iCs/>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left="17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heA7vyenwkvKLLp+vFSMPVwHg==">CgMxLjAyCGguZ2pkZ3hzOAByITFTcVduenlHcjJjNjFEbWtuTGtNd2V1d0x6V1dmNHU4Qw==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2024-05-28T03:31:00Z</dcterms:created>
  <dcterms:modified xsi:type="dcterms:W3CDTF">2024-05-30T07:56:00Z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964a2eb305ad8d8a739b1075f1828b87c89cf5b3f2e76b88c885276153feb545</vt:lpwstr>
  </property>
</Properties>
</file>