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2279" w14:textId="77777777" w:rsidR="00D86B4E" w:rsidRPr="00A45CF9" w:rsidRDefault="0078287B" w:rsidP="00E04905">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45CF9">
        <w:rPr>
          <w:rFonts w:ascii="Arial" w:hAnsi="Arial" w:cs="Arial"/>
          <w:b/>
          <w:color w:val="010000"/>
          <w:sz w:val="20"/>
        </w:rPr>
        <w:t xml:space="preserve">VEF: </w:t>
      </w:r>
      <w:bookmarkStart w:id="0" w:name="_Hlk167896623"/>
      <w:r w:rsidRPr="00A45CF9">
        <w:rPr>
          <w:rFonts w:ascii="Arial" w:hAnsi="Arial" w:cs="Arial"/>
          <w:b/>
          <w:color w:val="010000"/>
          <w:sz w:val="20"/>
        </w:rPr>
        <w:t>Annual General Mandate 2024</w:t>
      </w:r>
      <w:bookmarkEnd w:id="0"/>
    </w:p>
    <w:p w14:paraId="35953BA6" w14:textId="77777777" w:rsidR="00D86B4E" w:rsidRPr="00A45CF9" w:rsidRDefault="0078287B" w:rsidP="00E04905">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On May 23, 2024, Vietnam Exhibition Fair Center Joint Stock Company announced General Mandate No. 01/2024/NQ-DHDCD-VEFAC JSC as follows:</w:t>
      </w:r>
    </w:p>
    <w:p w14:paraId="391E11EB" w14:textId="77777777" w:rsidR="00D86B4E" w:rsidRPr="00A45CF9" w:rsidRDefault="0078287B" w:rsidP="00E04905">
      <w:pPr>
        <w:numPr>
          <w:ilvl w:val="0"/>
          <w:numId w:val="5"/>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Approve the Report on activities of the Board of Directors in 2023</w:t>
      </w:r>
    </w:p>
    <w:p w14:paraId="51A22A34" w14:textId="4469850B" w:rsidR="00D86B4E" w:rsidRPr="00A45CF9" w:rsidRDefault="0078287B" w:rsidP="00E04905">
      <w:pPr>
        <w:numPr>
          <w:ilvl w:val="0"/>
          <w:numId w:val="5"/>
        </w:numPr>
        <w:pBdr>
          <w:top w:val="nil"/>
          <w:left w:val="nil"/>
          <w:bottom w:val="nil"/>
          <w:right w:val="nil"/>
          <w:between w:val="nil"/>
        </w:pBdr>
        <w:tabs>
          <w:tab w:val="left" w:pos="432"/>
          <w:tab w:val="left" w:pos="718"/>
          <w:tab w:val="left" w:pos="9673"/>
        </w:tabs>
        <w:spacing w:after="120" w:line="360" w:lineRule="auto"/>
        <w:rPr>
          <w:rFonts w:ascii="Arial" w:eastAsia="Arial" w:hAnsi="Arial" w:cs="Arial"/>
          <w:color w:val="010000"/>
          <w:sz w:val="20"/>
          <w:szCs w:val="20"/>
        </w:rPr>
      </w:pPr>
      <w:r w:rsidRPr="00A45CF9">
        <w:rPr>
          <w:rFonts w:ascii="Arial" w:hAnsi="Arial" w:cs="Arial"/>
          <w:color w:val="010000"/>
          <w:sz w:val="20"/>
        </w:rPr>
        <w:t xml:space="preserve">Approve on continually implementing </w:t>
      </w:r>
      <w:r w:rsidR="0090565E" w:rsidRPr="00A45CF9">
        <w:rPr>
          <w:rFonts w:ascii="Arial" w:hAnsi="Arial" w:cs="Arial"/>
          <w:color w:val="010000"/>
          <w:sz w:val="20"/>
        </w:rPr>
        <w:t xml:space="preserve">the </w:t>
      </w:r>
      <w:r w:rsidRPr="00A45CF9">
        <w:rPr>
          <w:rFonts w:ascii="Arial" w:hAnsi="Arial" w:cs="Arial"/>
          <w:color w:val="010000"/>
          <w:sz w:val="20"/>
        </w:rPr>
        <w:t xml:space="preserve">plan on additional share issuance for existing shareholders to increase </w:t>
      </w:r>
      <w:r w:rsidR="0090565E" w:rsidRPr="00A45CF9">
        <w:rPr>
          <w:rFonts w:ascii="Arial" w:hAnsi="Arial" w:cs="Arial"/>
          <w:color w:val="010000"/>
          <w:sz w:val="20"/>
        </w:rPr>
        <w:t xml:space="preserve">the </w:t>
      </w:r>
      <w:r w:rsidRPr="00A45CF9">
        <w:rPr>
          <w:rFonts w:ascii="Arial" w:hAnsi="Arial" w:cs="Arial"/>
          <w:color w:val="010000"/>
          <w:sz w:val="20"/>
        </w:rPr>
        <w:t xml:space="preserve">scale </w:t>
      </w:r>
      <w:r w:rsidR="0090565E" w:rsidRPr="00A45CF9">
        <w:rPr>
          <w:rFonts w:ascii="Arial" w:hAnsi="Arial" w:cs="Arial"/>
          <w:color w:val="010000"/>
          <w:sz w:val="20"/>
        </w:rPr>
        <w:t>of</w:t>
      </w:r>
      <w:r w:rsidRPr="00A45CF9">
        <w:rPr>
          <w:rFonts w:ascii="Arial" w:hAnsi="Arial" w:cs="Arial"/>
          <w:color w:val="010000"/>
          <w:sz w:val="20"/>
        </w:rPr>
        <w:t xml:space="preserve"> operation capital of the Company approved by the General Meeting of Shareholders at General Mandate No. 01/2023/NQ-DHDCD-VEFAC JSC dated May 25, </w:t>
      </w:r>
      <w:r w:rsidR="00A45CF9" w:rsidRPr="00A45CF9">
        <w:rPr>
          <w:rFonts w:ascii="Arial" w:hAnsi="Arial" w:cs="Arial"/>
          <w:color w:val="010000"/>
          <w:sz w:val="20"/>
        </w:rPr>
        <w:t>2023</w:t>
      </w:r>
      <w:r w:rsidRPr="00A45CF9">
        <w:rPr>
          <w:rFonts w:ascii="Arial" w:hAnsi="Arial" w:cs="Arial"/>
          <w:color w:val="010000"/>
          <w:sz w:val="20"/>
        </w:rPr>
        <w:t xml:space="preserve"> of the Annual General Meeting of Shareholders 2023 and authorize the Board of Directors to continue finishing relevant procedures, documents to implement issuance plan following to the contents of Report on activities of the Board of Directors 2023.</w:t>
      </w:r>
    </w:p>
    <w:p w14:paraId="5539F1D1" w14:textId="77777777" w:rsidR="00D86B4E" w:rsidRPr="00A45CF9" w:rsidRDefault="0078287B" w:rsidP="00E04905">
      <w:pPr>
        <w:numPr>
          <w:ilvl w:val="0"/>
          <w:numId w:val="5"/>
        </w:numPr>
        <w:pBdr>
          <w:top w:val="nil"/>
          <w:left w:val="nil"/>
          <w:bottom w:val="nil"/>
          <w:right w:val="nil"/>
          <w:between w:val="nil"/>
        </w:pBdr>
        <w:tabs>
          <w:tab w:val="left" w:pos="432"/>
          <w:tab w:val="left" w:pos="718"/>
          <w:tab w:val="left" w:pos="10296"/>
        </w:tabs>
        <w:spacing w:after="120" w:line="360" w:lineRule="auto"/>
        <w:rPr>
          <w:rFonts w:ascii="Arial" w:hAnsi="Arial" w:cs="Arial"/>
          <w:color w:val="010000"/>
          <w:sz w:val="20"/>
          <w:szCs w:val="20"/>
        </w:rPr>
      </w:pPr>
      <w:r w:rsidRPr="00A45CF9">
        <w:rPr>
          <w:rFonts w:ascii="Arial" w:hAnsi="Arial" w:cs="Arial"/>
          <w:color w:val="010000"/>
          <w:sz w:val="20"/>
        </w:rPr>
        <w:t>Approve business situation 2023 and business plan 2024</w:t>
      </w:r>
      <w:r w:rsidR="0090565E" w:rsidRPr="00A45CF9">
        <w:rPr>
          <w:rFonts w:ascii="Arial" w:hAnsi="Arial" w:cs="Arial"/>
          <w:color w:val="010000"/>
          <w:sz w:val="20"/>
        </w:rPr>
        <w:t xml:space="preserve"> according to</w:t>
      </w:r>
      <w:r w:rsidRPr="00A45CF9">
        <w:rPr>
          <w:rFonts w:ascii="Arial" w:hAnsi="Arial" w:cs="Arial"/>
          <w:color w:val="010000"/>
          <w:sz w:val="20"/>
        </w:rPr>
        <w:t xml:space="preserve"> the Proposal of the Board of Directors. </w:t>
      </w:r>
    </w:p>
    <w:p w14:paraId="2AFED278" w14:textId="77777777" w:rsidR="00D86B4E" w:rsidRPr="00A45CF9" w:rsidRDefault="0078287B" w:rsidP="00E04905">
      <w:pPr>
        <w:numPr>
          <w:ilvl w:val="0"/>
          <w:numId w:val="3"/>
        </w:numPr>
        <w:pBdr>
          <w:top w:val="nil"/>
          <w:left w:val="nil"/>
          <w:bottom w:val="nil"/>
          <w:right w:val="nil"/>
          <w:between w:val="nil"/>
        </w:pBdr>
        <w:tabs>
          <w:tab w:val="left" w:pos="432"/>
          <w:tab w:val="left" w:pos="718"/>
        </w:tabs>
        <w:spacing w:after="120" w:line="360" w:lineRule="auto"/>
        <w:ind w:left="0" w:firstLine="0"/>
        <w:rPr>
          <w:rFonts w:ascii="Arial" w:eastAsia="Arial" w:hAnsi="Arial" w:cs="Arial"/>
          <w:color w:val="010000"/>
          <w:sz w:val="20"/>
          <w:szCs w:val="20"/>
        </w:rPr>
      </w:pPr>
      <w:r w:rsidRPr="00A45CF9">
        <w:rPr>
          <w:rFonts w:ascii="Arial" w:hAnsi="Arial" w:cs="Arial"/>
          <w:color w:val="010000"/>
          <w:sz w:val="20"/>
        </w:rPr>
        <w:t>Results on business activities 2023</w:t>
      </w:r>
    </w:p>
    <w:p w14:paraId="0CDCFC85" w14:textId="77777777" w:rsidR="00D86B4E" w:rsidRPr="00A45CF9" w:rsidRDefault="0090565E" w:rsidP="00E04905">
      <w:p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99"/>
        <w:gridCol w:w="3059"/>
        <w:gridCol w:w="3059"/>
      </w:tblGrid>
      <w:tr w:rsidR="00D86B4E" w:rsidRPr="00A45CF9" w14:paraId="1518975F" w14:textId="77777777" w:rsidTr="00E04905">
        <w:tc>
          <w:tcPr>
            <w:tcW w:w="1608" w:type="pct"/>
            <w:shd w:val="clear" w:color="auto" w:fill="auto"/>
            <w:vAlign w:val="center"/>
          </w:tcPr>
          <w:p w14:paraId="14D03344"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Targets</w:t>
            </w:r>
          </w:p>
        </w:tc>
        <w:tc>
          <w:tcPr>
            <w:tcW w:w="1696" w:type="pct"/>
            <w:shd w:val="clear" w:color="auto" w:fill="auto"/>
            <w:vAlign w:val="center"/>
          </w:tcPr>
          <w:p w14:paraId="124B6CFB"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2023</w:t>
            </w:r>
          </w:p>
        </w:tc>
        <w:tc>
          <w:tcPr>
            <w:tcW w:w="1696" w:type="pct"/>
            <w:shd w:val="clear" w:color="auto" w:fill="auto"/>
            <w:vAlign w:val="center"/>
          </w:tcPr>
          <w:p w14:paraId="72A09247"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2022</w:t>
            </w:r>
          </w:p>
        </w:tc>
      </w:tr>
      <w:tr w:rsidR="00D86B4E" w:rsidRPr="00A45CF9" w14:paraId="206A33A6" w14:textId="77777777" w:rsidTr="00E04905">
        <w:tc>
          <w:tcPr>
            <w:tcW w:w="1608" w:type="pct"/>
            <w:shd w:val="clear" w:color="auto" w:fill="auto"/>
            <w:vAlign w:val="center"/>
          </w:tcPr>
          <w:p w14:paraId="6B73C870" w14:textId="77777777" w:rsidR="00D86B4E" w:rsidRPr="00A45CF9" w:rsidRDefault="0078287B" w:rsidP="00E04905">
            <w:p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Total revenue of services provision and financial revenue</w:t>
            </w:r>
          </w:p>
        </w:tc>
        <w:tc>
          <w:tcPr>
            <w:tcW w:w="1696" w:type="pct"/>
            <w:shd w:val="clear" w:color="auto" w:fill="auto"/>
            <w:vAlign w:val="center"/>
          </w:tcPr>
          <w:p w14:paraId="53DD61FA"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573,078,579,986</w:t>
            </w:r>
          </w:p>
        </w:tc>
        <w:tc>
          <w:tcPr>
            <w:tcW w:w="1696" w:type="pct"/>
            <w:shd w:val="clear" w:color="auto" w:fill="auto"/>
            <w:vAlign w:val="center"/>
          </w:tcPr>
          <w:p w14:paraId="6F04A63C"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513,735,510,468</w:t>
            </w:r>
          </w:p>
        </w:tc>
      </w:tr>
      <w:tr w:rsidR="00D86B4E" w:rsidRPr="00A45CF9" w14:paraId="78179040" w14:textId="77777777" w:rsidTr="00E04905">
        <w:tc>
          <w:tcPr>
            <w:tcW w:w="1608" w:type="pct"/>
            <w:shd w:val="clear" w:color="auto" w:fill="auto"/>
            <w:vAlign w:val="center"/>
          </w:tcPr>
          <w:p w14:paraId="254C37DB" w14:textId="77777777" w:rsidR="00D86B4E" w:rsidRPr="00A45CF9" w:rsidRDefault="0078287B" w:rsidP="00E04905">
            <w:p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Profit before tax</w:t>
            </w:r>
          </w:p>
        </w:tc>
        <w:tc>
          <w:tcPr>
            <w:tcW w:w="1696" w:type="pct"/>
            <w:shd w:val="clear" w:color="auto" w:fill="auto"/>
            <w:vAlign w:val="center"/>
          </w:tcPr>
          <w:p w14:paraId="78078A26"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544,049,734,526</w:t>
            </w:r>
          </w:p>
        </w:tc>
        <w:tc>
          <w:tcPr>
            <w:tcW w:w="1696" w:type="pct"/>
            <w:shd w:val="clear" w:color="auto" w:fill="auto"/>
            <w:vAlign w:val="center"/>
          </w:tcPr>
          <w:p w14:paraId="544BB97B"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418,260,651,475</w:t>
            </w:r>
          </w:p>
        </w:tc>
      </w:tr>
      <w:tr w:rsidR="00D86B4E" w:rsidRPr="00A45CF9" w14:paraId="1BD5057F" w14:textId="77777777" w:rsidTr="00E04905">
        <w:tc>
          <w:tcPr>
            <w:tcW w:w="1608" w:type="pct"/>
            <w:shd w:val="clear" w:color="auto" w:fill="auto"/>
            <w:vAlign w:val="center"/>
          </w:tcPr>
          <w:p w14:paraId="3B05EF05" w14:textId="77777777" w:rsidR="00D86B4E" w:rsidRPr="00A45CF9" w:rsidRDefault="0078287B" w:rsidP="00E04905">
            <w:p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Profit after tax</w:t>
            </w:r>
          </w:p>
        </w:tc>
        <w:tc>
          <w:tcPr>
            <w:tcW w:w="1696" w:type="pct"/>
            <w:shd w:val="clear" w:color="auto" w:fill="auto"/>
            <w:vAlign w:val="center"/>
          </w:tcPr>
          <w:p w14:paraId="6DAF71C0"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434,749,849,011</w:t>
            </w:r>
          </w:p>
        </w:tc>
        <w:tc>
          <w:tcPr>
            <w:tcW w:w="1696" w:type="pct"/>
            <w:shd w:val="clear" w:color="auto" w:fill="auto"/>
            <w:vAlign w:val="center"/>
          </w:tcPr>
          <w:p w14:paraId="7EABB1E8"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319,568,585,335</w:t>
            </w:r>
          </w:p>
        </w:tc>
      </w:tr>
      <w:tr w:rsidR="00D86B4E" w:rsidRPr="00A45CF9" w14:paraId="7F962E18" w14:textId="77777777" w:rsidTr="00E04905">
        <w:tc>
          <w:tcPr>
            <w:tcW w:w="1608" w:type="pct"/>
            <w:shd w:val="clear" w:color="auto" w:fill="auto"/>
            <w:vAlign w:val="center"/>
          </w:tcPr>
          <w:p w14:paraId="5640A87C" w14:textId="77777777" w:rsidR="00D86B4E" w:rsidRPr="00A45CF9" w:rsidRDefault="0078287B" w:rsidP="00E04905">
            <w:p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Profit before tax/Total revenue of services provision and financial revenue</w:t>
            </w:r>
          </w:p>
        </w:tc>
        <w:tc>
          <w:tcPr>
            <w:tcW w:w="1696" w:type="pct"/>
            <w:shd w:val="clear" w:color="auto" w:fill="auto"/>
            <w:vAlign w:val="center"/>
          </w:tcPr>
          <w:p w14:paraId="098C849A"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94.93%</w:t>
            </w:r>
          </w:p>
        </w:tc>
        <w:tc>
          <w:tcPr>
            <w:tcW w:w="1696" w:type="pct"/>
            <w:shd w:val="clear" w:color="auto" w:fill="auto"/>
            <w:vAlign w:val="center"/>
          </w:tcPr>
          <w:p w14:paraId="6EC7BC78"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81.41%</w:t>
            </w:r>
          </w:p>
        </w:tc>
      </w:tr>
      <w:tr w:rsidR="00D86B4E" w:rsidRPr="00A45CF9" w14:paraId="4D2DDA92" w14:textId="77777777" w:rsidTr="00E04905">
        <w:tc>
          <w:tcPr>
            <w:tcW w:w="1608" w:type="pct"/>
            <w:shd w:val="clear" w:color="auto" w:fill="auto"/>
            <w:vAlign w:val="center"/>
          </w:tcPr>
          <w:p w14:paraId="3F733B24" w14:textId="77777777" w:rsidR="00D86B4E" w:rsidRPr="00A45CF9" w:rsidRDefault="0078287B" w:rsidP="00E04905">
            <w:p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Profit after tax/Total revenue of services provision and financial revenue</w:t>
            </w:r>
          </w:p>
        </w:tc>
        <w:tc>
          <w:tcPr>
            <w:tcW w:w="1696" w:type="pct"/>
            <w:shd w:val="clear" w:color="auto" w:fill="auto"/>
            <w:vAlign w:val="center"/>
          </w:tcPr>
          <w:p w14:paraId="42B0A7A0"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75.86%</w:t>
            </w:r>
          </w:p>
        </w:tc>
        <w:tc>
          <w:tcPr>
            <w:tcW w:w="1696" w:type="pct"/>
            <w:shd w:val="clear" w:color="auto" w:fill="auto"/>
            <w:vAlign w:val="center"/>
          </w:tcPr>
          <w:p w14:paraId="0E1B6CE9" w14:textId="77777777" w:rsidR="00D86B4E" w:rsidRPr="00A45CF9" w:rsidRDefault="0078287B" w:rsidP="00E04905">
            <w:pPr>
              <w:pBdr>
                <w:top w:val="nil"/>
                <w:left w:val="nil"/>
                <w:bottom w:val="nil"/>
                <w:right w:val="nil"/>
                <w:between w:val="nil"/>
              </w:pBdr>
              <w:tabs>
                <w:tab w:val="left" w:pos="432"/>
                <w:tab w:val="left" w:pos="718"/>
              </w:tabs>
              <w:spacing w:after="120" w:line="360" w:lineRule="auto"/>
              <w:jc w:val="center"/>
              <w:rPr>
                <w:rFonts w:ascii="Arial" w:eastAsia="Arial" w:hAnsi="Arial" w:cs="Arial"/>
                <w:color w:val="010000"/>
                <w:sz w:val="20"/>
                <w:szCs w:val="20"/>
              </w:rPr>
            </w:pPr>
            <w:r w:rsidRPr="00A45CF9">
              <w:rPr>
                <w:rFonts w:ascii="Arial" w:hAnsi="Arial" w:cs="Arial"/>
                <w:color w:val="010000"/>
                <w:sz w:val="20"/>
              </w:rPr>
              <w:t>62.20%</w:t>
            </w:r>
          </w:p>
        </w:tc>
      </w:tr>
    </w:tbl>
    <w:p w14:paraId="7326E828" w14:textId="77777777" w:rsidR="00D86B4E" w:rsidRPr="00A45CF9" w:rsidRDefault="0078287B" w:rsidP="00E04905">
      <w:pPr>
        <w:numPr>
          <w:ilvl w:val="0"/>
          <w:numId w:val="4"/>
        </w:numPr>
        <w:pBdr>
          <w:top w:val="nil"/>
          <w:left w:val="nil"/>
          <w:bottom w:val="nil"/>
          <w:right w:val="nil"/>
          <w:between w:val="nil"/>
        </w:pBdr>
        <w:tabs>
          <w:tab w:val="left" w:pos="432"/>
          <w:tab w:val="left" w:pos="718"/>
          <w:tab w:val="left" w:pos="10296"/>
        </w:tabs>
        <w:spacing w:after="120" w:line="360" w:lineRule="auto"/>
        <w:ind w:left="0" w:firstLine="0"/>
        <w:rPr>
          <w:rFonts w:ascii="Arial" w:eastAsia="Arial" w:hAnsi="Arial" w:cs="Arial"/>
          <w:color w:val="010000"/>
          <w:sz w:val="20"/>
          <w:szCs w:val="20"/>
        </w:rPr>
      </w:pPr>
      <w:r w:rsidRPr="00A45CF9">
        <w:rPr>
          <w:rFonts w:ascii="Arial" w:hAnsi="Arial" w:cs="Arial"/>
          <w:color w:val="010000"/>
          <w:sz w:val="20"/>
        </w:rPr>
        <w:t>The business plan for 2024:</w:t>
      </w:r>
    </w:p>
    <w:p w14:paraId="36A52D8F" w14:textId="77777777" w:rsidR="00D86B4E" w:rsidRPr="00A45CF9" w:rsidRDefault="0078287B" w:rsidP="00E04905">
      <w:pPr>
        <w:numPr>
          <w:ilvl w:val="0"/>
          <w:numId w:val="1"/>
        </w:numPr>
        <w:pBdr>
          <w:top w:val="nil"/>
          <w:left w:val="nil"/>
          <w:bottom w:val="nil"/>
          <w:right w:val="nil"/>
          <w:between w:val="nil"/>
        </w:pBdr>
        <w:tabs>
          <w:tab w:val="left" w:pos="432"/>
          <w:tab w:val="left" w:pos="576"/>
        </w:tabs>
        <w:spacing w:after="120" w:line="360" w:lineRule="auto"/>
        <w:rPr>
          <w:rFonts w:ascii="Arial" w:eastAsia="Arial" w:hAnsi="Arial" w:cs="Arial"/>
          <w:color w:val="010000"/>
          <w:sz w:val="20"/>
          <w:szCs w:val="20"/>
        </w:rPr>
      </w:pPr>
      <w:r w:rsidRPr="00A45CF9">
        <w:rPr>
          <w:rFonts w:ascii="Arial" w:hAnsi="Arial" w:cs="Arial"/>
          <w:color w:val="010000"/>
          <w:sz w:val="20"/>
        </w:rPr>
        <w:t>Exhibition activities: 02 exhibitions.</w:t>
      </w:r>
    </w:p>
    <w:p w14:paraId="79D1977E" w14:textId="77777777" w:rsidR="00D86B4E" w:rsidRPr="00A45CF9" w:rsidRDefault="0078287B" w:rsidP="00E04905">
      <w:pPr>
        <w:numPr>
          <w:ilvl w:val="0"/>
          <w:numId w:val="1"/>
        </w:numPr>
        <w:pBdr>
          <w:top w:val="nil"/>
          <w:left w:val="nil"/>
          <w:bottom w:val="nil"/>
          <w:right w:val="nil"/>
          <w:between w:val="nil"/>
        </w:pBdr>
        <w:tabs>
          <w:tab w:val="left" w:pos="432"/>
          <w:tab w:val="left" w:pos="576"/>
        </w:tabs>
        <w:spacing w:after="120" w:line="360" w:lineRule="auto"/>
        <w:rPr>
          <w:rFonts w:ascii="Arial" w:eastAsia="Arial" w:hAnsi="Arial" w:cs="Arial"/>
          <w:color w:val="010000"/>
          <w:sz w:val="20"/>
          <w:szCs w:val="20"/>
        </w:rPr>
      </w:pPr>
      <w:r w:rsidRPr="00A45CF9">
        <w:rPr>
          <w:rFonts w:ascii="Arial" w:hAnsi="Arial" w:cs="Arial"/>
          <w:color w:val="010000"/>
          <w:sz w:val="20"/>
        </w:rPr>
        <w:t>Expected revenue:</w:t>
      </w:r>
    </w:p>
    <w:p w14:paraId="78ADC717" w14:textId="77777777" w:rsidR="00D86B4E" w:rsidRPr="00A45CF9" w:rsidRDefault="0078287B" w:rsidP="00E04905">
      <w:pPr>
        <w:numPr>
          <w:ilvl w:val="0"/>
          <w:numId w:val="2"/>
        </w:numPr>
        <w:pBdr>
          <w:top w:val="nil"/>
          <w:left w:val="nil"/>
          <w:bottom w:val="nil"/>
          <w:right w:val="nil"/>
          <w:between w:val="nil"/>
        </w:pBdr>
        <w:tabs>
          <w:tab w:val="left" w:pos="432"/>
          <w:tab w:val="left" w:pos="576"/>
        </w:tabs>
        <w:spacing w:after="120" w:line="360" w:lineRule="auto"/>
        <w:ind w:left="0" w:firstLine="0"/>
        <w:rPr>
          <w:rFonts w:ascii="Arial" w:eastAsia="Arial" w:hAnsi="Arial" w:cs="Arial"/>
          <w:color w:val="010000"/>
          <w:sz w:val="20"/>
          <w:szCs w:val="20"/>
        </w:rPr>
      </w:pPr>
      <w:r w:rsidRPr="00A45CF9">
        <w:rPr>
          <w:rFonts w:ascii="Arial" w:hAnsi="Arial" w:cs="Arial"/>
          <w:color w:val="010000"/>
          <w:sz w:val="20"/>
        </w:rPr>
        <w:t>Revenue from goods sales and services provision: VND 10 billion.</w:t>
      </w:r>
    </w:p>
    <w:p w14:paraId="3DBBA32F" w14:textId="77777777" w:rsidR="00D86B4E" w:rsidRPr="00A45CF9" w:rsidRDefault="0078287B" w:rsidP="00E04905">
      <w:pPr>
        <w:numPr>
          <w:ilvl w:val="0"/>
          <w:numId w:val="2"/>
        </w:numPr>
        <w:pBdr>
          <w:top w:val="nil"/>
          <w:left w:val="nil"/>
          <w:bottom w:val="nil"/>
          <w:right w:val="nil"/>
          <w:between w:val="nil"/>
        </w:pBdr>
        <w:tabs>
          <w:tab w:val="left" w:pos="432"/>
          <w:tab w:val="left" w:pos="576"/>
        </w:tabs>
        <w:spacing w:after="120" w:line="360" w:lineRule="auto"/>
        <w:ind w:left="0" w:firstLine="0"/>
        <w:rPr>
          <w:rFonts w:ascii="Arial" w:eastAsia="Arial" w:hAnsi="Arial" w:cs="Arial"/>
          <w:color w:val="010000"/>
          <w:sz w:val="20"/>
          <w:szCs w:val="20"/>
        </w:rPr>
      </w:pPr>
      <w:r w:rsidRPr="00A45CF9">
        <w:rPr>
          <w:rFonts w:ascii="Arial" w:hAnsi="Arial" w:cs="Arial"/>
          <w:color w:val="010000"/>
          <w:sz w:val="20"/>
        </w:rPr>
        <w:t>Profit after tax: VND 250 billion.</w:t>
      </w:r>
    </w:p>
    <w:p w14:paraId="62701638" w14:textId="77777777" w:rsidR="00D86B4E" w:rsidRPr="00A45CF9" w:rsidRDefault="0078287B" w:rsidP="00E04905">
      <w:pPr>
        <w:numPr>
          <w:ilvl w:val="0"/>
          <w:numId w:val="5"/>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Approve the report on activities of the Supervisory Board in 2023</w:t>
      </w:r>
    </w:p>
    <w:p w14:paraId="01113B83" w14:textId="77777777" w:rsidR="00D86B4E" w:rsidRPr="00A45CF9" w:rsidRDefault="0078287B" w:rsidP="00E04905">
      <w:pPr>
        <w:numPr>
          <w:ilvl w:val="0"/>
          <w:numId w:val="5"/>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 xml:space="preserve">Approve </w:t>
      </w:r>
      <w:r w:rsidR="0090565E" w:rsidRPr="00A45CF9">
        <w:rPr>
          <w:rFonts w:ascii="Arial" w:hAnsi="Arial" w:cs="Arial"/>
          <w:color w:val="010000"/>
          <w:sz w:val="20"/>
        </w:rPr>
        <w:t xml:space="preserve">the </w:t>
      </w:r>
      <w:r w:rsidRPr="00A45CF9">
        <w:rPr>
          <w:rFonts w:ascii="Arial" w:hAnsi="Arial" w:cs="Arial"/>
          <w:color w:val="010000"/>
          <w:sz w:val="20"/>
        </w:rPr>
        <w:t xml:space="preserve">financial situation </w:t>
      </w:r>
      <w:r w:rsidR="0090565E" w:rsidRPr="00A45CF9">
        <w:rPr>
          <w:rFonts w:ascii="Arial" w:hAnsi="Arial" w:cs="Arial"/>
          <w:color w:val="010000"/>
          <w:sz w:val="20"/>
        </w:rPr>
        <w:t xml:space="preserve">according to </w:t>
      </w:r>
      <w:r w:rsidRPr="00A45CF9">
        <w:rPr>
          <w:rFonts w:ascii="Arial" w:hAnsi="Arial" w:cs="Arial"/>
          <w:color w:val="010000"/>
          <w:sz w:val="20"/>
        </w:rPr>
        <w:t xml:space="preserve">the Audited Financial Statements 2023 of the </w:t>
      </w:r>
      <w:r w:rsidRPr="00A45CF9">
        <w:rPr>
          <w:rFonts w:ascii="Arial" w:hAnsi="Arial" w:cs="Arial"/>
          <w:color w:val="010000"/>
          <w:sz w:val="20"/>
        </w:rPr>
        <w:lastRenderedPageBreak/>
        <w:t>Company.</w:t>
      </w:r>
    </w:p>
    <w:p w14:paraId="0D24C9EA" w14:textId="77777777" w:rsidR="00D86B4E" w:rsidRPr="00A45CF9" w:rsidRDefault="0078287B" w:rsidP="00E04905">
      <w:pPr>
        <w:numPr>
          <w:ilvl w:val="0"/>
          <w:numId w:val="5"/>
        </w:numPr>
        <w:pBdr>
          <w:top w:val="nil"/>
          <w:left w:val="nil"/>
          <w:bottom w:val="nil"/>
          <w:right w:val="nil"/>
          <w:between w:val="nil"/>
        </w:pBdr>
        <w:tabs>
          <w:tab w:val="left" w:pos="432"/>
          <w:tab w:val="left" w:pos="718"/>
        </w:tabs>
        <w:spacing w:after="120" w:line="360" w:lineRule="auto"/>
        <w:rPr>
          <w:rFonts w:ascii="Arial" w:hAnsi="Arial" w:cs="Arial"/>
          <w:color w:val="010000"/>
          <w:sz w:val="20"/>
          <w:szCs w:val="20"/>
        </w:rPr>
      </w:pPr>
      <w:r w:rsidRPr="00A45CF9">
        <w:rPr>
          <w:rFonts w:ascii="Arial" w:hAnsi="Arial" w:cs="Arial"/>
          <w:color w:val="010000"/>
          <w:sz w:val="20"/>
        </w:rPr>
        <w:t xml:space="preserve">Approve </w:t>
      </w:r>
      <w:r w:rsidR="0090565E" w:rsidRPr="00A45CF9">
        <w:rPr>
          <w:rFonts w:ascii="Arial" w:hAnsi="Arial" w:cs="Arial"/>
          <w:color w:val="010000"/>
          <w:sz w:val="20"/>
        </w:rPr>
        <w:t xml:space="preserve">the </w:t>
      </w:r>
      <w:r w:rsidRPr="00A45CF9">
        <w:rPr>
          <w:rFonts w:ascii="Arial" w:hAnsi="Arial" w:cs="Arial"/>
          <w:color w:val="010000"/>
          <w:sz w:val="20"/>
        </w:rPr>
        <w:t xml:space="preserve">plan on using the accumulated profit after tax 2023 </w:t>
      </w:r>
      <w:r w:rsidR="0090565E" w:rsidRPr="00A45CF9">
        <w:rPr>
          <w:rFonts w:ascii="Arial" w:hAnsi="Arial" w:cs="Arial"/>
          <w:color w:val="010000"/>
          <w:sz w:val="20"/>
        </w:rPr>
        <w:t>according to</w:t>
      </w:r>
      <w:r w:rsidRPr="00A45CF9">
        <w:rPr>
          <w:rFonts w:ascii="Arial" w:hAnsi="Arial" w:cs="Arial"/>
          <w:color w:val="010000"/>
          <w:sz w:val="20"/>
        </w:rPr>
        <w:t xml:space="preserve"> the Proposal of the Board of Directors.</w:t>
      </w:r>
    </w:p>
    <w:p w14:paraId="5762C7C3" w14:textId="77777777" w:rsidR="00D86B4E" w:rsidRPr="00A45CF9" w:rsidRDefault="0090565E" w:rsidP="00E049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Based on</w:t>
      </w:r>
      <w:r w:rsidR="0078287B" w:rsidRPr="00A45CF9">
        <w:rPr>
          <w:rFonts w:ascii="Arial" w:hAnsi="Arial" w:cs="Arial"/>
          <w:color w:val="010000"/>
          <w:sz w:val="20"/>
        </w:rPr>
        <w:t xml:space="preserve"> data audited by Ernst &amp; Young Vietnam Limited, the whole accumulated profit after tax on the Financial Statements of Vietnam Exhibition Fair Center Joint Stock Company (“Company”) until December 31, 2023 is: VND 1,404,803,341,325;</w:t>
      </w:r>
    </w:p>
    <w:p w14:paraId="03965A33" w14:textId="77777777" w:rsidR="00D86B4E" w:rsidRPr="00A45CF9" w:rsidRDefault="0078287B" w:rsidP="00E049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After considering and discussing, the Board of Directors unanimously present</w:t>
      </w:r>
      <w:r w:rsidR="0090565E" w:rsidRPr="00A45CF9">
        <w:rPr>
          <w:rFonts w:ascii="Arial" w:hAnsi="Arial" w:cs="Arial"/>
          <w:color w:val="010000"/>
          <w:sz w:val="20"/>
        </w:rPr>
        <w:t>ed</w:t>
      </w:r>
      <w:r w:rsidRPr="00A45CF9">
        <w:rPr>
          <w:rFonts w:ascii="Arial" w:hAnsi="Arial" w:cs="Arial"/>
          <w:color w:val="010000"/>
          <w:sz w:val="20"/>
        </w:rPr>
        <w:t xml:space="preserve"> the General Meeting of Shareholders to approve </w:t>
      </w:r>
      <w:r w:rsidR="0090565E" w:rsidRPr="00A45CF9">
        <w:rPr>
          <w:rFonts w:ascii="Arial" w:hAnsi="Arial" w:cs="Arial"/>
          <w:color w:val="010000"/>
          <w:sz w:val="20"/>
        </w:rPr>
        <w:t xml:space="preserve">the </w:t>
      </w:r>
      <w:r w:rsidRPr="00A45CF9">
        <w:rPr>
          <w:rFonts w:ascii="Arial" w:hAnsi="Arial" w:cs="Arial"/>
          <w:color w:val="010000"/>
          <w:sz w:val="20"/>
        </w:rPr>
        <w:t xml:space="preserve">plan to not pay </w:t>
      </w:r>
      <w:r w:rsidR="0090565E" w:rsidRPr="00A45CF9">
        <w:rPr>
          <w:rFonts w:ascii="Arial" w:hAnsi="Arial" w:cs="Arial"/>
          <w:color w:val="010000"/>
          <w:sz w:val="20"/>
        </w:rPr>
        <w:t>dividends</w:t>
      </w:r>
      <w:r w:rsidRPr="00A45CF9">
        <w:rPr>
          <w:rFonts w:ascii="Arial" w:hAnsi="Arial" w:cs="Arial"/>
          <w:color w:val="010000"/>
          <w:sz w:val="20"/>
        </w:rPr>
        <w:t xml:space="preserve"> </w:t>
      </w:r>
      <w:r w:rsidR="0090565E" w:rsidRPr="00A45CF9">
        <w:rPr>
          <w:rFonts w:ascii="Arial" w:hAnsi="Arial" w:cs="Arial"/>
          <w:color w:val="010000"/>
          <w:sz w:val="20"/>
        </w:rPr>
        <w:t>to</w:t>
      </w:r>
      <w:r w:rsidRPr="00A45CF9">
        <w:rPr>
          <w:rFonts w:ascii="Arial" w:hAnsi="Arial" w:cs="Arial"/>
          <w:color w:val="010000"/>
          <w:sz w:val="20"/>
        </w:rPr>
        <w:t xml:space="preserve"> shareholders. The whole current undistributed profit after tax will be kept to supplement business capital for the Company.</w:t>
      </w:r>
    </w:p>
    <w:p w14:paraId="3A0F03EF" w14:textId="77777777" w:rsidR="00D86B4E" w:rsidRPr="00A45CF9" w:rsidRDefault="0078287B" w:rsidP="00E04905">
      <w:pPr>
        <w:numPr>
          <w:ilvl w:val="0"/>
          <w:numId w:val="5"/>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 xml:space="preserve">Approve remuneration for members of the Board of Directors and the Supervisory Board </w:t>
      </w:r>
      <w:r w:rsidR="0090565E" w:rsidRPr="00A45CF9">
        <w:rPr>
          <w:rFonts w:ascii="Arial" w:hAnsi="Arial" w:cs="Arial"/>
          <w:color w:val="010000"/>
          <w:sz w:val="20"/>
        </w:rPr>
        <w:t>according to</w:t>
      </w:r>
      <w:r w:rsidRPr="00A45CF9">
        <w:rPr>
          <w:rFonts w:ascii="Arial" w:hAnsi="Arial" w:cs="Arial"/>
          <w:color w:val="010000"/>
          <w:sz w:val="20"/>
        </w:rPr>
        <w:t xml:space="preserve"> the Proposal of the Board of Directors and the Supervisory Board. </w:t>
      </w:r>
    </w:p>
    <w:p w14:paraId="6D16C482" w14:textId="77777777" w:rsidR="00D86B4E" w:rsidRPr="00A45CF9" w:rsidRDefault="0078287B" w:rsidP="00E04905">
      <w:pPr>
        <w:numPr>
          <w:ilvl w:val="0"/>
          <w:numId w:val="5"/>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 xml:space="preserve">Approve the list of independent audit companies for the fiscal year 2024 of the Company. </w:t>
      </w:r>
    </w:p>
    <w:p w14:paraId="1D7DA385" w14:textId="77777777" w:rsidR="00D86B4E" w:rsidRPr="00A45CF9" w:rsidRDefault="0078287B" w:rsidP="00E04905">
      <w:pPr>
        <w:numPr>
          <w:ilvl w:val="0"/>
          <w:numId w:val="5"/>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A45CF9">
        <w:rPr>
          <w:rFonts w:ascii="Arial" w:hAnsi="Arial" w:cs="Arial"/>
          <w:color w:val="010000"/>
          <w:sz w:val="20"/>
        </w:rPr>
        <w:t xml:space="preserve">Approve changing members of the Company’s Board of Directors.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8"/>
        <w:gridCol w:w="8029"/>
      </w:tblGrid>
      <w:tr w:rsidR="00D86B4E" w:rsidRPr="00A45CF9" w14:paraId="4DF3C8A8" w14:textId="77777777" w:rsidTr="00A45CF9">
        <w:tc>
          <w:tcPr>
            <w:tcW w:w="548" w:type="pct"/>
            <w:shd w:val="clear" w:color="auto" w:fill="auto"/>
            <w:tcMar>
              <w:top w:w="0" w:type="dxa"/>
              <w:bottom w:w="0" w:type="dxa"/>
            </w:tcMar>
            <w:vAlign w:val="center"/>
          </w:tcPr>
          <w:p w14:paraId="77F6D531" w14:textId="77777777" w:rsidR="00D86B4E" w:rsidRPr="00A45CF9" w:rsidRDefault="0078287B" w:rsidP="00E049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No.</w:t>
            </w:r>
          </w:p>
        </w:tc>
        <w:tc>
          <w:tcPr>
            <w:tcW w:w="4452" w:type="pct"/>
            <w:shd w:val="clear" w:color="auto" w:fill="auto"/>
            <w:tcMar>
              <w:top w:w="0" w:type="dxa"/>
              <w:bottom w:w="0" w:type="dxa"/>
            </w:tcMar>
            <w:vAlign w:val="center"/>
          </w:tcPr>
          <w:p w14:paraId="535DBBA0" w14:textId="77777777" w:rsidR="00D86B4E" w:rsidRPr="00A45CF9" w:rsidRDefault="0078287B" w:rsidP="00E049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N</w:t>
            </w:r>
            <w:r w:rsidR="0090565E" w:rsidRPr="00A45CF9">
              <w:rPr>
                <w:rFonts w:ascii="Arial" w:hAnsi="Arial" w:cs="Arial"/>
                <w:color w:val="010000"/>
                <w:sz w:val="20"/>
              </w:rPr>
              <w:t>ames of the Board of Directors’</w:t>
            </w:r>
            <w:r w:rsidRPr="00A45CF9">
              <w:rPr>
                <w:rFonts w:ascii="Arial" w:hAnsi="Arial" w:cs="Arial"/>
                <w:color w:val="010000"/>
                <w:sz w:val="20"/>
              </w:rPr>
              <w:t xml:space="preserve"> members</w:t>
            </w:r>
          </w:p>
        </w:tc>
      </w:tr>
      <w:tr w:rsidR="00D86B4E" w:rsidRPr="00A45CF9" w14:paraId="0C7DD1D7" w14:textId="77777777" w:rsidTr="00A45CF9">
        <w:tc>
          <w:tcPr>
            <w:tcW w:w="548" w:type="pct"/>
            <w:shd w:val="clear" w:color="auto" w:fill="auto"/>
            <w:tcMar>
              <w:top w:w="0" w:type="dxa"/>
              <w:bottom w:w="0" w:type="dxa"/>
            </w:tcMar>
            <w:vAlign w:val="center"/>
          </w:tcPr>
          <w:p w14:paraId="1C65C593" w14:textId="77777777" w:rsidR="00D86B4E" w:rsidRPr="00A45CF9" w:rsidRDefault="0078287B" w:rsidP="00E049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1</w:t>
            </w:r>
          </w:p>
        </w:tc>
        <w:tc>
          <w:tcPr>
            <w:tcW w:w="4452" w:type="pct"/>
            <w:shd w:val="clear" w:color="auto" w:fill="auto"/>
            <w:tcMar>
              <w:top w:w="0" w:type="dxa"/>
              <w:bottom w:w="0" w:type="dxa"/>
            </w:tcMar>
            <w:vAlign w:val="center"/>
          </w:tcPr>
          <w:p w14:paraId="07596B80" w14:textId="60F5B487" w:rsidR="00D86B4E" w:rsidRPr="00A45CF9" w:rsidRDefault="0078287B" w:rsidP="00E049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Mr/Ms</w:t>
            </w:r>
            <w:r w:rsidR="00A45CF9" w:rsidRPr="00A45CF9">
              <w:rPr>
                <w:rFonts w:ascii="Arial" w:hAnsi="Arial" w:cs="Arial"/>
                <w:color w:val="010000"/>
                <w:sz w:val="20"/>
              </w:rPr>
              <w:t>.</w:t>
            </w:r>
            <w:r w:rsidRPr="00A45CF9">
              <w:rPr>
                <w:rFonts w:ascii="Arial" w:hAnsi="Arial" w:cs="Arial"/>
                <w:color w:val="010000"/>
                <w:sz w:val="20"/>
              </w:rPr>
              <w:t xml:space="preserve"> Duong Hong Anh</w:t>
            </w:r>
          </w:p>
        </w:tc>
      </w:tr>
    </w:tbl>
    <w:p w14:paraId="51E7CB65" w14:textId="77777777" w:rsidR="00D86B4E" w:rsidRPr="00A45CF9" w:rsidRDefault="0078287B" w:rsidP="00E049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The Board of Directors’ members for the term 2020 - 2025 (05 years) include the following members:</w:t>
      </w:r>
    </w:p>
    <w:p w14:paraId="4472B490" w14:textId="77777777" w:rsidR="00D86B4E" w:rsidRPr="00A45CF9" w:rsidRDefault="0078287B" w:rsidP="00E04905">
      <w:pPr>
        <w:numPr>
          <w:ilvl w:val="0"/>
          <w:numId w:val="6"/>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A45CF9">
        <w:rPr>
          <w:rFonts w:ascii="Arial" w:hAnsi="Arial" w:cs="Arial"/>
          <w:color w:val="010000"/>
          <w:sz w:val="20"/>
        </w:rPr>
        <w:t>Mr. Tran Le Phuong - The Chair of the Board of Directors</w:t>
      </w:r>
    </w:p>
    <w:p w14:paraId="7F85CE1A" w14:textId="77777777" w:rsidR="00D86B4E" w:rsidRPr="00A45CF9" w:rsidRDefault="0078287B" w:rsidP="00E04905">
      <w:pPr>
        <w:numPr>
          <w:ilvl w:val="0"/>
          <w:numId w:val="6"/>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A45CF9">
        <w:rPr>
          <w:rFonts w:ascii="Arial" w:hAnsi="Arial" w:cs="Arial"/>
          <w:color w:val="010000"/>
          <w:sz w:val="20"/>
        </w:rPr>
        <w:t>Ms. Nguyen Thi Bich Hanh - Member of the Board of Directors</w:t>
      </w:r>
    </w:p>
    <w:p w14:paraId="4B40BAD3" w14:textId="77777777" w:rsidR="00D86B4E" w:rsidRPr="00A45CF9" w:rsidRDefault="0078287B" w:rsidP="00E04905">
      <w:pPr>
        <w:numPr>
          <w:ilvl w:val="0"/>
          <w:numId w:val="6"/>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A45CF9">
        <w:rPr>
          <w:rFonts w:ascii="Arial" w:hAnsi="Arial" w:cs="Arial"/>
          <w:color w:val="010000"/>
          <w:sz w:val="20"/>
        </w:rPr>
        <w:t>Ms. Ly Hoa Lien - Member of the Board of Directors.</w:t>
      </w:r>
    </w:p>
    <w:p w14:paraId="0D4C0267" w14:textId="77777777" w:rsidR="00D86B4E" w:rsidRPr="00A45CF9" w:rsidRDefault="0078287B" w:rsidP="00E04905">
      <w:pPr>
        <w:numPr>
          <w:ilvl w:val="0"/>
          <w:numId w:val="6"/>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A45CF9">
        <w:rPr>
          <w:rFonts w:ascii="Arial" w:hAnsi="Arial" w:cs="Arial"/>
          <w:color w:val="010000"/>
          <w:sz w:val="20"/>
        </w:rPr>
        <w:t>Mr. Le Thang Long - Member of the Board of Directors</w:t>
      </w:r>
    </w:p>
    <w:p w14:paraId="3804E36A" w14:textId="77777777" w:rsidR="00D86B4E" w:rsidRPr="00A45CF9" w:rsidRDefault="0078287B" w:rsidP="00E04905">
      <w:pPr>
        <w:numPr>
          <w:ilvl w:val="0"/>
          <w:numId w:val="6"/>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A45CF9">
        <w:rPr>
          <w:rFonts w:ascii="Arial" w:hAnsi="Arial" w:cs="Arial"/>
          <w:color w:val="010000"/>
          <w:sz w:val="20"/>
        </w:rPr>
        <w:t>Ms. Duong Hong Anh - Member of the Board of Directors</w:t>
      </w:r>
    </w:p>
    <w:p w14:paraId="2E95239D" w14:textId="77777777" w:rsidR="00D86B4E" w:rsidRPr="00A45CF9" w:rsidRDefault="0078287B" w:rsidP="00E04905">
      <w:pPr>
        <w:numPr>
          <w:ilvl w:val="0"/>
          <w:numId w:val="5"/>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A45CF9">
        <w:rPr>
          <w:rFonts w:ascii="Arial" w:hAnsi="Arial" w:cs="Arial"/>
          <w:color w:val="010000"/>
          <w:sz w:val="20"/>
        </w:rPr>
        <w:t>Implementation:</w:t>
      </w:r>
    </w:p>
    <w:p w14:paraId="2A840A2A" w14:textId="77777777" w:rsidR="00D86B4E" w:rsidRPr="00A45CF9" w:rsidRDefault="0078287B" w:rsidP="00E049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This General Mandate takes effect from the date of its signing.</w:t>
      </w:r>
    </w:p>
    <w:p w14:paraId="2686B5B7" w14:textId="460C8589" w:rsidR="00D86B4E" w:rsidRPr="00A45CF9" w:rsidRDefault="0078287B" w:rsidP="00E049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45CF9">
        <w:rPr>
          <w:rFonts w:ascii="Arial" w:hAnsi="Arial" w:cs="Arial"/>
          <w:color w:val="010000"/>
          <w:sz w:val="20"/>
        </w:rPr>
        <w:t>Members of the Board of Directors, the Supervisory Board</w:t>
      </w:r>
      <w:r w:rsidR="0090565E" w:rsidRPr="00A45CF9">
        <w:rPr>
          <w:rFonts w:ascii="Arial" w:hAnsi="Arial" w:cs="Arial"/>
          <w:color w:val="010000"/>
          <w:sz w:val="20"/>
        </w:rPr>
        <w:t>,</w:t>
      </w:r>
      <w:r w:rsidRPr="00A45CF9">
        <w:rPr>
          <w:rFonts w:ascii="Arial" w:hAnsi="Arial" w:cs="Arial"/>
          <w:color w:val="010000"/>
          <w:sz w:val="20"/>
        </w:rPr>
        <w:t xml:space="preserve"> and the Board of Managers of the Company </w:t>
      </w:r>
      <w:r w:rsidR="0090565E" w:rsidRPr="00A45CF9">
        <w:rPr>
          <w:rFonts w:ascii="Arial" w:hAnsi="Arial" w:cs="Arial"/>
          <w:color w:val="010000"/>
          <w:sz w:val="20"/>
        </w:rPr>
        <w:t>based</w:t>
      </w:r>
      <w:r w:rsidRPr="00A45CF9">
        <w:rPr>
          <w:rFonts w:ascii="Arial" w:hAnsi="Arial" w:cs="Arial"/>
          <w:color w:val="010000"/>
          <w:sz w:val="20"/>
        </w:rPr>
        <w:t xml:space="preserve"> on functions, assigned tasks, and authorities take responsibility for organizing and implementing the contents of the</w:t>
      </w:r>
      <w:r w:rsidR="00A45CF9">
        <w:rPr>
          <w:rFonts w:ascii="Arial" w:hAnsi="Arial" w:cs="Arial"/>
          <w:color w:val="010000"/>
          <w:sz w:val="20"/>
        </w:rPr>
        <w:t xml:space="preserve"> General</w:t>
      </w:r>
      <w:r w:rsidRPr="00A45CF9">
        <w:rPr>
          <w:rFonts w:ascii="Arial" w:hAnsi="Arial" w:cs="Arial"/>
          <w:color w:val="010000"/>
          <w:sz w:val="20"/>
        </w:rPr>
        <w:t xml:space="preserve"> Mandate. </w:t>
      </w:r>
    </w:p>
    <w:sectPr w:rsidR="00D86B4E" w:rsidRPr="00A45CF9" w:rsidSect="00E04905">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1D51" w14:textId="77777777" w:rsidR="004A4853" w:rsidRDefault="004A4853" w:rsidP="00A45CF9">
      <w:r>
        <w:separator/>
      </w:r>
    </w:p>
  </w:endnote>
  <w:endnote w:type="continuationSeparator" w:id="0">
    <w:p w14:paraId="715E701F" w14:textId="77777777" w:rsidR="004A4853" w:rsidRDefault="004A4853" w:rsidP="00A4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9F03" w14:textId="77777777" w:rsidR="004A4853" w:rsidRDefault="004A4853" w:rsidP="00A45CF9">
      <w:r>
        <w:separator/>
      </w:r>
    </w:p>
  </w:footnote>
  <w:footnote w:type="continuationSeparator" w:id="0">
    <w:p w14:paraId="35E3D968" w14:textId="77777777" w:rsidR="004A4853" w:rsidRDefault="004A4853" w:rsidP="00A4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097"/>
    <w:multiLevelType w:val="multilevel"/>
    <w:tmpl w:val="434E61C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17D9F"/>
    <w:multiLevelType w:val="multilevel"/>
    <w:tmpl w:val="7C241594"/>
    <w:lvl w:ilvl="0">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542C7D"/>
    <w:multiLevelType w:val="multilevel"/>
    <w:tmpl w:val="802ED79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61F30"/>
    <w:multiLevelType w:val="multilevel"/>
    <w:tmpl w:val="32402F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FAF5199"/>
    <w:multiLevelType w:val="multilevel"/>
    <w:tmpl w:val="2D54545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65248EE"/>
    <w:multiLevelType w:val="multilevel"/>
    <w:tmpl w:val="3B5A52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E"/>
    <w:rsid w:val="001606E7"/>
    <w:rsid w:val="004A4853"/>
    <w:rsid w:val="0078287B"/>
    <w:rsid w:val="0090565E"/>
    <w:rsid w:val="00A45CF9"/>
    <w:rsid w:val="00D86B4E"/>
    <w:rsid w:val="00E0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B5DDF"/>
  <w15:docId w15:val="{57410C00-2DBF-41E8-A8E5-FF5A374C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34769"/>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5"/>
      <w:szCs w:val="15"/>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42"/>
      <w:szCs w:val="42"/>
      <w:u w:val="none"/>
      <w:shd w:val="clear" w:color="auto" w:fill="auto"/>
    </w:rPr>
  </w:style>
  <w:style w:type="paragraph" w:customStyle="1" w:styleId="Vnbnnidung0">
    <w:name w:val="Văn bản nội dung"/>
    <w:basedOn w:val="Normal"/>
    <w:link w:val="Vnbnnidung"/>
    <w:pPr>
      <w:spacing w:line="254" w:lineRule="auto"/>
      <w:ind w:firstLine="20"/>
    </w:pPr>
    <w:rPr>
      <w:rFonts w:ascii="Times New Roman" w:eastAsia="Times New Roman" w:hAnsi="Times New Roman" w:cs="Times New Roman"/>
      <w:sz w:val="22"/>
      <w:szCs w:val="22"/>
    </w:rPr>
  </w:style>
  <w:style w:type="paragraph" w:customStyle="1" w:styleId="Khc0">
    <w:name w:val="Khác"/>
    <w:basedOn w:val="Normal"/>
    <w:link w:val="Khc"/>
    <w:pPr>
      <w:spacing w:line="254" w:lineRule="auto"/>
      <w:ind w:firstLine="20"/>
    </w:pPr>
    <w:rPr>
      <w:rFonts w:ascii="Times New Roman" w:eastAsia="Times New Roman" w:hAnsi="Times New Roman" w:cs="Times New Roman"/>
      <w:sz w:val="22"/>
      <w:szCs w:val="22"/>
    </w:rPr>
  </w:style>
  <w:style w:type="paragraph" w:customStyle="1" w:styleId="Tiu20">
    <w:name w:val="Tiêu đề #2"/>
    <w:basedOn w:val="Normal"/>
    <w:link w:val="Tiu2"/>
    <w:pPr>
      <w:spacing w:line="257" w:lineRule="auto"/>
      <w:outlineLvl w:val="1"/>
    </w:pPr>
    <w:rPr>
      <w:rFonts w:ascii="Times New Roman" w:eastAsia="Times New Roman" w:hAnsi="Times New Roman" w:cs="Times New Roman"/>
      <w:b/>
      <w:bCs/>
      <w:sz w:val="20"/>
      <w:szCs w:val="20"/>
    </w:rPr>
  </w:style>
  <w:style w:type="paragraph" w:customStyle="1" w:styleId="Vnbnnidung30">
    <w:name w:val="Văn bản nội dung (3)"/>
    <w:basedOn w:val="Normal"/>
    <w:link w:val="Vnbnnidung3"/>
    <w:pPr>
      <w:jc w:val="center"/>
    </w:pPr>
    <w:rPr>
      <w:rFonts w:ascii="Arial" w:eastAsia="Arial" w:hAnsi="Arial" w:cs="Arial"/>
      <w:color w:val="C34769"/>
      <w:sz w:val="17"/>
      <w:szCs w:val="17"/>
    </w:rPr>
  </w:style>
  <w:style w:type="paragraph" w:customStyle="1" w:styleId="Vnbnnidung20">
    <w:name w:val="Văn bản nội dung (2)"/>
    <w:basedOn w:val="Normal"/>
    <w:link w:val="Vnbnnidung2"/>
    <w:pPr>
      <w:spacing w:line="353" w:lineRule="auto"/>
      <w:jc w:val="right"/>
    </w:pPr>
    <w:rPr>
      <w:rFonts w:ascii="Arial" w:eastAsia="Arial" w:hAnsi="Arial" w:cs="Arial"/>
      <w:b/>
      <w:bCs/>
      <w:sz w:val="15"/>
      <w:szCs w:val="15"/>
    </w:rPr>
  </w:style>
  <w:style w:type="paragraph" w:customStyle="1" w:styleId="Chthchbng0">
    <w:name w:val="Chú thích bảng"/>
    <w:basedOn w:val="Normal"/>
    <w:link w:val="Chthchbng"/>
    <w:rPr>
      <w:rFonts w:ascii="Times New Roman" w:eastAsia="Times New Roman" w:hAnsi="Times New Roman" w:cs="Times New Roman"/>
      <w:i/>
      <w:iCs/>
      <w:sz w:val="22"/>
      <w:szCs w:val="22"/>
    </w:rPr>
  </w:style>
  <w:style w:type="paragraph" w:customStyle="1" w:styleId="Tiu10">
    <w:name w:val="Tiêu đề #1"/>
    <w:basedOn w:val="Normal"/>
    <w:link w:val="Tiu1"/>
    <w:pPr>
      <w:outlineLvl w:val="0"/>
    </w:pPr>
    <w:rPr>
      <w:rFonts w:ascii="Arial" w:eastAsia="Arial" w:hAnsi="Arial" w:cs="Arial"/>
      <w:b/>
      <w:bCs/>
      <w:sz w:val="42"/>
      <w:szCs w:val="42"/>
    </w:rPr>
  </w:style>
  <w:style w:type="table" w:styleId="TableGrid">
    <w:name w:val="Table Grid"/>
    <w:basedOn w:val="TableNormal"/>
    <w:uiPriority w:val="39"/>
    <w:rsid w:val="008A3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A45CF9"/>
    <w:pPr>
      <w:tabs>
        <w:tab w:val="center" w:pos="4513"/>
        <w:tab w:val="right" w:pos="9026"/>
      </w:tabs>
    </w:pPr>
  </w:style>
  <w:style w:type="character" w:customStyle="1" w:styleId="HeaderChar">
    <w:name w:val="Header Char"/>
    <w:basedOn w:val="DefaultParagraphFont"/>
    <w:link w:val="Header"/>
    <w:uiPriority w:val="99"/>
    <w:rsid w:val="00A45CF9"/>
    <w:rPr>
      <w:color w:val="000000"/>
    </w:rPr>
  </w:style>
  <w:style w:type="paragraph" w:styleId="Footer">
    <w:name w:val="footer"/>
    <w:basedOn w:val="Normal"/>
    <w:link w:val="FooterChar"/>
    <w:uiPriority w:val="99"/>
    <w:unhideWhenUsed/>
    <w:rsid w:val="00A45CF9"/>
    <w:pPr>
      <w:tabs>
        <w:tab w:val="center" w:pos="4513"/>
        <w:tab w:val="right" w:pos="9026"/>
      </w:tabs>
    </w:pPr>
  </w:style>
  <w:style w:type="character" w:customStyle="1" w:styleId="FooterChar">
    <w:name w:val="Footer Char"/>
    <w:basedOn w:val="DefaultParagraphFont"/>
    <w:link w:val="Footer"/>
    <w:uiPriority w:val="99"/>
    <w:rsid w:val="00A45C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ChzphtpGI3wKGw0ikDLgXZ48mA==">CgMxLjA4AHIhMXlCVzZLQmE5TFozRkRtVGYybG5zaDhSYmg2NUFpV3pW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2850</Characters>
  <Application>Microsoft Office Word</Application>
  <DocSecurity>0</DocSecurity>
  <Lines>73</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2024-05-28T03:51:00Z</dcterms:created>
  <dcterms:modified xsi:type="dcterms:W3CDTF">2024-05-30T01:51:00Z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c4933be35b7ce400d992f0eb2910060a6069e4b3c3271dd11e5f7ca6ca10e391</vt:lpwstr>
  </property>
</Properties>
</file>