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07501" w:rsidRPr="00A911FD" w:rsidRDefault="00A911FD" w:rsidP="00EE161F">
      <w:pPr>
        <w:keepNext/>
        <w:pBdr>
          <w:top w:val="nil"/>
          <w:left w:val="nil"/>
          <w:bottom w:val="nil"/>
          <w:right w:val="nil"/>
          <w:between w:val="nil"/>
        </w:pBdr>
        <w:tabs>
          <w:tab w:val="left" w:pos="630"/>
          <w:tab w:val="left" w:pos="990"/>
        </w:tabs>
        <w:spacing w:after="120" w:line="360" w:lineRule="auto"/>
        <w:jc w:val="both"/>
        <w:rPr>
          <w:rFonts w:ascii="Arial" w:eastAsia="Arial" w:hAnsi="Arial" w:cs="Arial"/>
          <w:b/>
          <w:color w:val="010000"/>
          <w:sz w:val="20"/>
          <w:szCs w:val="20"/>
        </w:rPr>
      </w:pPr>
      <w:r w:rsidRPr="00A911FD">
        <w:rPr>
          <w:rFonts w:ascii="Arial" w:hAnsi="Arial" w:cs="Arial"/>
          <w:b/>
          <w:color w:val="010000"/>
          <w:sz w:val="20"/>
        </w:rPr>
        <w:t>BCO: Board Resolution</w:t>
      </w:r>
    </w:p>
    <w:p w14:paraId="00000002" w14:textId="77777777" w:rsidR="00007501" w:rsidRPr="00A911FD" w:rsidRDefault="00A911FD" w:rsidP="00EE161F">
      <w:pPr>
        <w:keepNext/>
        <w:pBdr>
          <w:top w:val="nil"/>
          <w:left w:val="nil"/>
          <w:bottom w:val="nil"/>
          <w:right w:val="nil"/>
          <w:between w:val="nil"/>
        </w:pBdr>
        <w:tabs>
          <w:tab w:val="left" w:pos="630"/>
          <w:tab w:val="left" w:pos="990"/>
        </w:tabs>
        <w:spacing w:after="120" w:line="360" w:lineRule="auto"/>
        <w:jc w:val="both"/>
        <w:rPr>
          <w:rFonts w:ascii="Arial" w:eastAsia="Arial" w:hAnsi="Arial" w:cs="Arial"/>
          <w:color w:val="010000"/>
          <w:sz w:val="20"/>
          <w:szCs w:val="20"/>
        </w:rPr>
      </w:pPr>
      <w:r w:rsidRPr="00A911FD">
        <w:rPr>
          <w:rFonts w:ascii="Arial" w:hAnsi="Arial" w:cs="Arial"/>
          <w:color w:val="010000"/>
          <w:sz w:val="20"/>
        </w:rPr>
        <w:t xml:space="preserve">On May 23, 2024, </w:t>
      </w:r>
      <w:proofErr w:type="spellStart"/>
      <w:r w:rsidRPr="00A911FD">
        <w:rPr>
          <w:rFonts w:ascii="Arial" w:hAnsi="Arial" w:cs="Arial"/>
          <w:color w:val="010000"/>
          <w:sz w:val="20"/>
        </w:rPr>
        <w:t>Binh</w:t>
      </w:r>
      <w:proofErr w:type="spellEnd"/>
      <w:r w:rsidRPr="00A911FD">
        <w:rPr>
          <w:rFonts w:ascii="Arial" w:hAnsi="Arial" w:cs="Arial"/>
          <w:color w:val="010000"/>
          <w:sz w:val="20"/>
        </w:rPr>
        <w:t xml:space="preserve"> </w:t>
      </w:r>
      <w:proofErr w:type="spellStart"/>
      <w:r w:rsidRPr="00A911FD">
        <w:rPr>
          <w:rFonts w:ascii="Arial" w:hAnsi="Arial" w:cs="Arial"/>
          <w:color w:val="010000"/>
          <w:sz w:val="20"/>
        </w:rPr>
        <w:t>Phuoc</w:t>
      </w:r>
      <w:proofErr w:type="spellEnd"/>
      <w:r w:rsidRPr="00A911FD">
        <w:rPr>
          <w:rFonts w:ascii="Arial" w:hAnsi="Arial" w:cs="Arial"/>
          <w:color w:val="010000"/>
          <w:sz w:val="20"/>
        </w:rPr>
        <w:t xml:space="preserve"> Construction Joint Stock Company announced Resolution No. 19/NQ-HDQT on approving the contents of the Meeting of the Company’s Board of Directors as follows:</w:t>
      </w:r>
    </w:p>
    <w:p w14:paraId="00000003" w14:textId="77777777" w:rsidR="00007501" w:rsidRPr="00A911FD" w:rsidRDefault="00A911FD" w:rsidP="00EE161F">
      <w:pPr>
        <w:pBdr>
          <w:top w:val="nil"/>
          <w:left w:val="nil"/>
          <w:bottom w:val="nil"/>
          <w:right w:val="nil"/>
          <w:between w:val="nil"/>
        </w:pBdr>
        <w:tabs>
          <w:tab w:val="left" w:pos="630"/>
          <w:tab w:val="left" w:pos="990"/>
        </w:tabs>
        <w:spacing w:after="120" w:line="360" w:lineRule="auto"/>
        <w:jc w:val="both"/>
        <w:rPr>
          <w:rFonts w:ascii="Arial" w:eastAsia="Arial" w:hAnsi="Arial" w:cs="Arial"/>
          <w:color w:val="010000"/>
          <w:sz w:val="20"/>
          <w:szCs w:val="20"/>
        </w:rPr>
      </w:pPr>
      <w:r w:rsidRPr="00A911FD">
        <w:rPr>
          <w:rFonts w:ascii="Arial" w:hAnsi="Arial" w:cs="Arial"/>
          <w:color w:val="010000"/>
          <w:sz w:val="20"/>
        </w:rPr>
        <w:t>‎‎Article 1. Agree on the contents of the Meeting of the Board of Directors on May 23, 2024, the contents of the proposals and reports submitted to the Annual General Meeting of Shareholders 2024, details are as follows:</w:t>
      </w:r>
    </w:p>
    <w:p w14:paraId="00000004" w14:textId="77777777" w:rsidR="00007501" w:rsidRPr="00A911FD" w:rsidRDefault="00A911FD" w:rsidP="00EE161F">
      <w:pPr>
        <w:numPr>
          <w:ilvl w:val="0"/>
          <w:numId w:val="1"/>
        </w:numPr>
        <w:pBdr>
          <w:top w:val="nil"/>
          <w:left w:val="nil"/>
          <w:bottom w:val="nil"/>
          <w:right w:val="nil"/>
          <w:between w:val="nil"/>
        </w:pBdr>
        <w:tabs>
          <w:tab w:val="left" w:pos="630"/>
          <w:tab w:val="left" w:pos="990"/>
          <w:tab w:val="left" w:pos="1781"/>
        </w:tabs>
        <w:spacing w:after="120" w:line="360" w:lineRule="auto"/>
        <w:jc w:val="both"/>
        <w:rPr>
          <w:rFonts w:ascii="Arial" w:eastAsia="Arial" w:hAnsi="Arial" w:cs="Arial"/>
          <w:color w:val="010000"/>
          <w:sz w:val="20"/>
          <w:szCs w:val="20"/>
        </w:rPr>
      </w:pPr>
      <w:r w:rsidRPr="00A911FD">
        <w:rPr>
          <w:rFonts w:ascii="Arial" w:hAnsi="Arial" w:cs="Arial"/>
          <w:color w:val="010000"/>
          <w:sz w:val="20"/>
        </w:rPr>
        <w:t>Report on the activities of the Board of Directors in 2023 and the plan for 2024.</w:t>
      </w:r>
    </w:p>
    <w:p w14:paraId="00000005" w14:textId="77777777" w:rsidR="00007501" w:rsidRPr="00A911FD" w:rsidRDefault="00A911FD" w:rsidP="00EE161F">
      <w:pPr>
        <w:numPr>
          <w:ilvl w:val="0"/>
          <w:numId w:val="1"/>
        </w:numPr>
        <w:pBdr>
          <w:top w:val="nil"/>
          <w:left w:val="nil"/>
          <w:bottom w:val="nil"/>
          <w:right w:val="nil"/>
          <w:between w:val="nil"/>
        </w:pBdr>
        <w:tabs>
          <w:tab w:val="left" w:pos="630"/>
          <w:tab w:val="left" w:pos="990"/>
          <w:tab w:val="left" w:pos="1781"/>
        </w:tabs>
        <w:spacing w:after="120" w:line="360" w:lineRule="auto"/>
        <w:jc w:val="both"/>
        <w:rPr>
          <w:rFonts w:ascii="Arial" w:eastAsia="Arial" w:hAnsi="Arial" w:cs="Arial"/>
          <w:color w:val="010000"/>
          <w:sz w:val="20"/>
          <w:szCs w:val="20"/>
        </w:rPr>
      </w:pPr>
      <w:r w:rsidRPr="00A911FD">
        <w:rPr>
          <w:rFonts w:ascii="Arial" w:hAnsi="Arial" w:cs="Arial"/>
          <w:color w:val="010000"/>
          <w:sz w:val="20"/>
        </w:rPr>
        <w:t>Report of the Board of Management on the production and business results in 2023 and the plan for 2024.</w:t>
      </w:r>
    </w:p>
    <w:p w14:paraId="00000006" w14:textId="77777777" w:rsidR="00007501" w:rsidRPr="00A911FD" w:rsidRDefault="00A911FD" w:rsidP="00EE161F">
      <w:pPr>
        <w:numPr>
          <w:ilvl w:val="0"/>
          <w:numId w:val="1"/>
        </w:numPr>
        <w:pBdr>
          <w:top w:val="nil"/>
          <w:left w:val="nil"/>
          <w:bottom w:val="nil"/>
          <w:right w:val="nil"/>
          <w:between w:val="nil"/>
        </w:pBdr>
        <w:tabs>
          <w:tab w:val="left" w:pos="630"/>
          <w:tab w:val="left" w:pos="990"/>
          <w:tab w:val="left" w:pos="1788"/>
        </w:tabs>
        <w:spacing w:after="120" w:line="360" w:lineRule="auto"/>
        <w:jc w:val="both"/>
        <w:rPr>
          <w:rFonts w:ascii="Arial" w:eastAsia="Arial" w:hAnsi="Arial" w:cs="Arial"/>
          <w:color w:val="010000"/>
          <w:sz w:val="20"/>
          <w:szCs w:val="20"/>
        </w:rPr>
      </w:pPr>
      <w:r w:rsidRPr="00A911FD">
        <w:rPr>
          <w:rFonts w:ascii="Arial" w:hAnsi="Arial" w:cs="Arial"/>
          <w:color w:val="010000"/>
          <w:sz w:val="20"/>
        </w:rPr>
        <w:t>Proposal on approving the Audited Financial Statements 2023.</w:t>
      </w:r>
    </w:p>
    <w:p w14:paraId="00000007" w14:textId="77777777" w:rsidR="00007501" w:rsidRPr="00A911FD" w:rsidRDefault="00A911FD" w:rsidP="00EE161F">
      <w:pPr>
        <w:numPr>
          <w:ilvl w:val="0"/>
          <w:numId w:val="1"/>
        </w:numPr>
        <w:pBdr>
          <w:top w:val="nil"/>
          <w:left w:val="nil"/>
          <w:bottom w:val="nil"/>
          <w:right w:val="nil"/>
          <w:between w:val="nil"/>
        </w:pBdr>
        <w:tabs>
          <w:tab w:val="left" w:pos="630"/>
          <w:tab w:val="left" w:pos="990"/>
          <w:tab w:val="left" w:pos="1788"/>
        </w:tabs>
        <w:spacing w:after="120" w:line="360" w:lineRule="auto"/>
        <w:jc w:val="both"/>
        <w:rPr>
          <w:rFonts w:ascii="Arial" w:eastAsia="Arial" w:hAnsi="Arial" w:cs="Arial"/>
          <w:color w:val="010000"/>
          <w:sz w:val="20"/>
          <w:szCs w:val="20"/>
        </w:rPr>
      </w:pPr>
      <w:r w:rsidRPr="00A911FD">
        <w:rPr>
          <w:rFonts w:ascii="Arial" w:hAnsi="Arial" w:cs="Arial"/>
          <w:color w:val="010000"/>
          <w:sz w:val="20"/>
        </w:rPr>
        <w:t>Proposal on approving the Profit distribution in 2023.</w:t>
      </w:r>
    </w:p>
    <w:p w14:paraId="00000008" w14:textId="0C3F9C67" w:rsidR="00007501" w:rsidRPr="00A911FD" w:rsidRDefault="00A911FD" w:rsidP="00EE161F">
      <w:pPr>
        <w:numPr>
          <w:ilvl w:val="0"/>
          <w:numId w:val="1"/>
        </w:numPr>
        <w:pBdr>
          <w:top w:val="nil"/>
          <w:left w:val="nil"/>
          <w:bottom w:val="nil"/>
          <w:right w:val="nil"/>
          <w:between w:val="nil"/>
        </w:pBdr>
        <w:tabs>
          <w:tab w:val="left" w:pos="630"/>
          <w:tab w:val="left" w:pos="990"/>
          <w:tab w:val="left" w:pos="1788"/>
        </w:tabs>
        <w:spacing w:after="120" w:line="360" w:lineRule="auto"/>
        <w:jc w:val="both"/>
        <w:rPr>
          <w:rFonts w:ascii="Arial" w:eastAsia="Arial" w:hAnsi="Arial" w:cs="Arial"/>
          <w:color w:val="010000"/>
          <w:sz w:val="20"/>
          <w:szCs w:val="20"/>
        </w:rPr>
      </w:pPr>
      <w:r w:rsidRPr="00A911FD">
        <w:rPr>
          <w:rFonts w:ascii="Arial" w:hAnsi="Arial" w:cs="Arial"/>
          <w:color w:val="010000"/>
          <w:sz w:val="20"/>
        </w:rPr>
        <w:t>Proposal on the financial plan for 2024.</w:t>
      </w:r>
    </w:p>
    <w:p w14:paraId="00000009" w14:textId="3A6C163C" w:rsidR="00007501" w:rsidRPr="00A911FD" w:rsidRDefault="00A911FD" w:rsidP="00EE161F">
      <w:pPr>
        <w:numPr>
          <w:ilvl w:val="0"/>
          <w:numId w:val="1"/>
        </w:numPr>
        <w:pBdr>
          <w:top w:val="nil"/>
          <w:left w:val="nil"/>
          <w:bottom w:val="nil"/>
          <w:right w:val="nil"/>
          <w:between w:val="nil"/>
        </w:pBdr>
        <w:tabs>
          <w:tab w:val="left" w:pos="630"/>
          <w:tab w:val="left" w:pos="990"/>
          <w:tab w:val="left" w:pos="1785"/>
        </w:tabs>
        <w:spacing w:after="120" w:line="360" w:lineRule="auto"/>
        <w:jc w:val="both"/>
        <w:rPr>
          <w:rFonts w:ascii="Arial" w:eastAsia="Arial" w:hAnsi="Arial" w:cs="Arial"/>
          <w:color w:val="010000"/>
          <w:sz w:val="20"/>
          <w:szCs w:val="20"/>
        </w:rPr>
      </w:pPr>
      <w:r w:rsidRPr="00A911FD">
        <w:rPr>
          <w:rFonts w:ascii="Arial" w:hAnsi="Arial" w:cs="Arial"/>
          <w:color w:val="010000"/>
          <w:sz w:val="20"/>
        </w:rPr>
        <w:t>Report on the activities of the Supervisory Board in 2023 and the plan for 2024.</w:t>
      </w:r>
    </w:p>
    <w:p w14:paraId="0000000A" w14:textId="77777777" w:rsidR="00007501" w:rsidRPr="00A911FD" w:rsidRDefault="00A911FD" w:rsidP="00EE161F">
      <w:pPr>
        <w:numPr>
          <w:ilvl w:val="0"/>
          <w:numId w:val="1"/>
        </w:numPr>
        <w:pBdr>
          <w:top w:val="nil"/>
          <w:left w:val="nil"/>
          <w:bottom w:val="nil"/>
          <w:right w:val="nil"/>
          <w:between w:val="nil"/>
        </w:pBdr>
        <w:tabs>
          <w:tab w:val="left" w:pos="630"/>
          <w:tab w:val="left" w:pos="990"/>
          <w:tab w:val="left" w:pos="1785"/>
        </w:tabs>
        <w:spacing w:after="120" w:line="360" w:lineRule="auto"/>
        <w:jc w:val="both"/>
        <w:rPr>
          <w:rFonts w:ascii="Arial" w:eastAsia="Arial" w:hAnsi="Arial" w:cs="Arial"/>
          <w:color w:val="010000"/>
          <w:sz w:val="20"/>
          <w:szCs w:val="20"/>
        </w:rPr>
      </w:pPr>
      <w:r w:rsidRPr="00A911FD">
        <w:rPr>
          <w:rFonts w:ascii="Arial" w:hAnsi="Arial" w:cs="Arial"/>
          <w:color w:val="010000"/>
          <w:sz w:val="20"/>
        </w:rPr>
        <w:t>Proposal on approving the selection of an audit company for the Financial Statements 2024.</w:t>
      </w:r>
    </w:p>
    <w:p w14:paraId="0000000B" w14:textId="6DFE840C" w:rsidR="00007501" w:rsidRPr="00A911FD" w:rsidRDefault="00A911FD" w:rsidP="00EE161F">
      <w:pPr>
        <w:numPr>
          <w:ilvl w:val="0"/>
          <w:numId w:val="1"/>
        </w:numPr>
        <w:pBdr>
          <w:top w:val="nil"/>
          <w:left w:val="nil"/>
          <w:bottom w:val="nil"/>
          <w:right w:val="nil"/>
          <w:between w:val="nil"/>
        </w:pBdr>
        <w:tabs>
          <w:tab w:val="left" w:pos="630"/>
          <w:tab w:val="left" w:pos="990"/>
          <w:tab w:val="left" w:pos="1788"/>
        </w:tabs>
        <w:spacing w:after="120" w:line="360" w:lineRule="auto"/>
        <w:jc w:val="both"/>
        <w:rPr>
          <w:rFonts w:ascii="Arial" w:eastAsia="Arial" w:hAnsi="Arial" w:cs="Arial"/>
          <w:color w:val="010000"/>
          <w:sz w:val="20"/>
          <w:szCs w:val="20"/>
        </w:rPr>
      </w:pPr>
      <w:r w:rsidRPr="00A911FD">
        <w:rPr>
          <w:rFonts w:ascii="Arial" w:hAnsi="Arial" w:cs="Arial"/>
          <w:color w:val="010000"/>
          <w:sz w:val="20"/>
        </w:rPr>
        <w:t>Proposal on approving the salary for the Chief of the Supervisory Board in 2024.</w:t>
      </w:r>
    </w:p>
    <w:p w14:paraId="0000000C" w14:textId="77777777" w:rsidR="00007501" w:rsidRPr="00A911FD" w:rsidRDefault="00A911FD" w:rsidP="00EE161F">
      <w:pPr>
        <w:numPr>
          <w:ilvl w:val="0"/>
          <w:numId w:val="1"/>
        </w:numPr>
        <w:pBdr>
          <w:top w:val="nil"/>
          <w:left w:val="nil"/>
          <w:bottom w:val="nil"/>
          <w:right w:val="nil"/>
          <w:between w:val="nil"/>
        </w:pBdr>
        <w:tabs>
          <w:tab w:val="left" w:pos="630"/>
          <w:tab w:val="left" w:pos="990"/>
          <w:tab w:val="left" w:pos="1785"/>
        </w:tabs>
        <w:spacing w:after="120" w:line="360" w:lineRule="auto"/>
        <w:jc w:val="both"/>
        <w:rPr>
          <w:rFonts w:ascii="Arial" w:eastAsia="Arial" w:hAnsi="Arial" w:cs="Arial"/>
          <w:color w:val="010000"/>
          <w:sz w:val="20"/>
          <w:szCs w:val="20"/>
        </w:rPr>
      </w:pPr>
      <w:r w:rsidRPr="00A911FD">
        <w:rPr>
          <w:rFonts w:ascii="Arial" w:hAnsi="Arial" w:cs="Arial"/>
          <w:color w:val="010000"/>
          <w:sz w:val="20"/>
        </w:rPr>
        <w:t>Proposal on dismissing the Chief of the Supervisory Board for the 2022-2026 term.</w:t>
      </w:r>
    </w:p>
    <w:p w14:paraId="0000000D" w14:textId="77777777" w:rsidR="00007501" w:rsidRPr="00A911FD" w:rsidRDefault="00A911FD" w:rsidP="00EE161F">
      <w:pPr>
        <w:numPr>
          <w:ilvl w:val="0"/>
          <w:numId w:val="1"/>
        </w:numPr>
        <w:pBdr>
          <w:top w:val="nil"/>
          <w:left w:val="nil"/>
          <w:bottom w:val="nil"/>
          <w:right w:val="nil"/>
          <w:between w:val="nil"/>
        </w:pBdr>
        <w:tabs>
          <w:tab w:val="left" w:pos="630"/>
          <w:tab w:val="left" w:pos="990"/>
          <w:tab w:val="left" w:pos="1788"/>
        </w:tabs>
        <w:spacing w:after="120" w:line="360" w:lineRule="auto"/>
        <w:jc w:val="both"/>
        <w:rPr>
          <w:rFonts w:ascii="Arial" w:eastAsia="Arial" w:hAnsi="Arial" w:cs="Arial"/>
          <w:color w:val="010000"/>
          <w:sz w:val="20"/>
          <w:szCs w:val="20"/>
        </w:rPr>
      </w:pPr>
      <w:r w:rsidRPr="00A911FD">
        <w:rPr>
          <w:rFonts w:ascii="Arial" w:hAnsi="Arial" w:cs="Arial"/>
          <w:color w:val="010000"/>
          <w:sz w:val="20"/>
        </w:rPr>
        <w:t>Proposal on electing members of the Su</w:t>
      </w:r>
      <w:bookmarkStart w:id="0" w:name="_GoBack"/>
      <w:bookmarkEnd w:id="0"/>
      <w:r w:rsidRPr="00A911FD">
        <w:rPr>
          <w:rFonts w:ascii="Arial" w:hAnsi="Arial" w:cs="Arial"/>
          <w:color w:val="010000"/>
          <w:sz w:val="20"/>
        </w:rPr>
        <w:t>pervisory Board for the 2022-2026 term.</w:t>
      </w:r>
    </w:p>
    <w:p w14:paraId="0000000E" w14:textId="5458360E" w:rsidR="00007501" w:rsidRPr="00A911FD" w:rsidRDefault="00A911FD" w:rsidP="00EE161F">
      <w:pPr>
        <w:numPr>
          <w:ilvl w:val="0"/>
          <w:numId w:val="1"/>
        </w:numPr>
        <w:pBdr>
          <w:top w:val="nil"/>
          <w:left w:val="nil"/>
          <w:bottom w:val="nil"/>
          <w:right w:val="nil"/>
          <w:between w:val="nil"/>
        </w:pBdr>
        <w:tabs>
          <w:tab w:val="left" w:pos="630"/>
          <w:tab w:val="left" w:pos="990"/>
          <w:tab w:val="left" w:pos="1785"/>
        </w:tabs>
        <w:spacing w:after="120" w:line="360" w:lineRule="auto"/>
        <w:jc w:val="both"/>
        <w:rPr>
          <w:rFonts w:ascii="Arial" w:eastAsia="Arial" w:hAnsi="Arial" w:cs="Arial"/>
          <w:color w:val="010000"/>
          <w:sz w:val="20"/>
          <w:szCs w:val="20"/>
        </w:rPr>
      </w:pPr>
      <w:r w:rsidRPr="00A911FD">
        <w:rPr>
          <w:rFonts w:ascii="Arial" w:hAnsi="Arial" w:cs="Arial"/>
          <w:color w:val="010000"/>
          <w:sz w:val="20"/>
        </w:rPr>
        <w:t>Invitation letters; letters of attendance/ authorization for attendance at the Meeting; and the Meeting Agenda will be sent over to the shareholders on June 7, 2024.</w:t>
      </w:r>
      <w:r w:rsidR="00B917B3" w:rsidRPr="00A911FD">
        <w:rPr>
          <w:rFonts w:ascii="Arial" w:hAnsi="Arial" w:cs="Arial"/>
          <w:color w:val="010000"/>
          <w:sz w:val="20"/>
        </w:rPr>
        <w:t xml:space="preserve"> </w:t>
      </w:r>
      <w:r w:rsidRPr="00A911FD">
        <w:rPr>
          <w:rFonts w:ascii="Arial" w:hAnsi="Arial" w:cs="Arial"/>
          <w:color w:val="010000"/>
          <w:sz w:val="20"/>
        </w:rPr>
        <w:t xml:space="preserve">At: </w:t>
      </w:r>
      <w:hyperlink r:id="rId6" w:history="1">
        <w:r w:rsidRPr="00A911FD">
          <w:rPr>
            <w:rStyle w:val="Hyperlink"/>
            <w:rFonts w:ascii="Arial" w:hAnsi="Arial" w:cs="Arial"/>
            <w:color w:val="010000"/>
            <w:sz w:val="20"/>
          </w:rPr>
          <w:t>http://xaydungbinhphuoc.com.vn/tin-tuc</w:t>
        </w:r>
      </w:hyperlink>
      <w:r w:rsidRPr="00A911FD">
        <w:rPr>
          <w:rFonts w:ascii="Arial" w:hAnsi="Arial" w:cs="Arial"/>
          <w:color w:val="010000"/>
          <w:sz w:val="20"/>
        </w:rPr>
        <w:t xml:space="preserve"> and via the post office.</w:t>
      </w:r>
    </w:p>
    <w:p w14:paraId="0000000F" w14:textId="77777777" w:rsidR="00007501" w:rsidRPr="00A911FD" w:rsidRDefault="00A911FD" w:rsidP="00EE161F">
      <w:pPr>
        <w:pBdr>
          <w:top w:val="nil"/>
          <w:left w:val="nil"/>
          <w:bottom w:val="nil"/>
          <w:right w:val="nil"/>
          <w:between w:val="nil"/>
        </w:pBdr>
        <w:tabs>
          <w:tab w:val="left" w:pos="630"/>
          <w:tab w:val="left" w:pos="990"/>
          <w:tab w:val="left" w:pos="1785"/>
        </w:tabs>
        <w:spacing w:after="120" w:line="360" w:lineRule="auto"/>
        <w:jc w:val="both"/>
        <w:rPr>
          <w:rFonts w:ascii="Arial" w:eastAsia="Arial" w:hAnsi="Arial" w:cs="Arial"/>
          <w:color w:val="010000"/>
          <w:sz w:val="20"/>
          <w:szCs w:val="20"/>
        </w:rPr>
      </w:pPr>
      <w:r w:rsidRPr="00A911FD">
        <w:rPr>
          <w:rFonts w:ascii="Arial" w:hAnsi="Arial" w:cs="Arial"/>
          <w:color w:val="010000"/>
          <w:sz w:val="20"/>
        </w:rPr>
        <w:t xml:space="preserve">‎‎Article 2. This Board Resolution takes effect from its signing date. </w:t>
      </w:r>
    </w:p>
    <w:p w14:paraId="00000010" w14:textId="4D510740" w:rsidR="00007501" w:rsidRPr="00A911FD" w:rsidRDefault="00A911FD" w:rsidP="00EE161F">
      <w:pPr>
        <w:pBdr>
          <w:top w:val="nil"/>
          <w:left w:val="nil"/>
          <w:bottom w:val="nil"/>
          <w:right w:val="nil"/>
          <w:between w:val="nil"/>
        </w:pBdr>
        <w:tabs>
          <w:tab w:val="left" w:pos="630"/>
          <w:tab w:val="left" w:pos="990"/>
          <w:tab w:val="left" w:pos="1785"/>
        </w:tabs>
        <w:spacing w:after="120" w:line="360" w:lineRule="auto"/>
        <w:jc w:val="both"/>
        <w:rPr>
          <w:rFonts w:ascii="Arial" w:eastAsia="Arial" w:hAnsi="Arial" w:cs="Arial"/>
          <w:color w:val="010000"/>
          <w:sz w:val="20"/>
          <w:szCs w:val="20"/>
        </w:rPr>
      </w:pPr>
      <w:r w:rsidRPr="00A911FD">
        <w:rPr>
          <w:rFonts w:ascii="Arial" w:hAnsi="Arial" w:cs="Arial"/>
          <w:color w:val="010000"/>
          <w:sz w:val="20"/>
        </w:rPr>
        <w:t xml:space="preserve">‎‎Article 3. Members of the Board of Directors, the Board of Management, functional departments, and affiliated production </w:t>
      </w:r>
      <w:r>
        <w:rPr>
          <w:rFonts w:ascii="Arial" w:hAnsi="Arial" w:cs="Arial"/>
          <w:color w:val="010000"/>
          <w:sz w:val="20"/>
        </w:rPr>
        <w:t>units</w:t>
      </w:r>
      <w:r w:rsidRPr="00A911FD">
        <w:rPr>
          <w:rFonts w:ascii="Arial" w:hAnsi="Arial" w:cs="Arial"/>
          <w:color w:val="010000"/>
          <w:sz w:val="20"/>
        </w:rPr>
        <w:t xml:space="preserve"> are responsible for implementing this Resolution. This Board Resolution takes effect from the date of its signing.</w:t>
      </w:r>
    </w:p>
    <w:sectPr w:rsidR="00007501" w:rsidRPr="00A911FD" w:rsidSect="00B917B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3B1"/>
    <w:multiLevelType w:val="multilevel"/>
    <w:tmpl w:val="1ECE49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01"/>
    <w:rsid w:val="00007501"/>
    <w:rsid w:val="00A911FD"/>
    <w:rsid w:val="00B917B3"/>
    <w:rsid w:val="00EE161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70440"/>
  <w15:docId w15:val="{5A11347B-426A-4EA3-84EF-033A4558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sz w:val="22"/>
      <w:szCs w:val="22"/>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40">
    <w:name w:val="Body text (4)"/>
    <w:basedOn w:val="Normal"/>
    <w:link w:val="Bodytext4"/>
    <w:pPr>
      <w:spacing w:line="230" w:lineRule="auto"/>
      <w:jc w:val="center"/>
    </w:pPr>
    <w:rPr>
      <w:rFonts w:ascii="Arial" w:eastAsia="Arial" w:hAnsi="Arial" w:cs="Arial"/>
      <w:sz w:val="20"/>
      <w:szCs w:val="20"/>
    </w:rPr>
  </w:style>
  <w:style w:type="paragraph" w:customStyle="1" w:styleId="Bodytext20">
    <w:name w:val="Body text (2)"/>
    <w:basedOn w:val="Normal"/>
    <w:link w:val="Bodytext2"/>
    <w:pPr>
      <w:spacing w:line="233"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11FD"/>
    <w:rPr>
      <w:color w:val="0563C1" w:themeColor="hyperlink"/>
      <w:u w:val="single"/>
    </w:rPr>
  </w:style>
  <w:style w:type="character" w:customStyle="1" w:styleId="UnresolvedMention">
    <w:name w:val="Unresolved Mention"/>
    <w:basedOn w:val="DefaultParagraphFont"/>
    <w:uiPriority w:val="99"/>
    <w:semiHidden/>
    <w:unhideWhenUsed/>
    <w:rsid w:val="00A9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aydungbinhphuoc.com.vn/tin-tu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WGWY8i/dFUS3D0D4+b1iNG2A4w==">CgMxLjA4AHIhMW5NMWJYVkZlWV9rVnJna2s4dDJYdXhaQkJqWElITlh5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1470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2024-05-30T03:25:00Z</dcterms:created>
  <dcterms:modified xsi:type="dcterms:W3CDTF">2024-05-31T04:14:00Z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7fd2895d787ac4f4c9dd37c0976485a62a96cf8961170d221423bf95bdfadd16</vt:lpwstr>
  </property>
</Properties>
</file>