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4E75" w:rsidRPr="006977DB" w:rsidRDefault="00931D08" w:rsidP="00E616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977DB">
        <w:rPr>
          <w:rFonts w:ascii="Arial" w:hAnsi="Arial" w:cs="Arial"/>
          <w:b/>
          <w:color w:val="010000"/>
          <w:sz w:val="20"/>
        </w:rPr>
        <w:t xml:space="preserve">PBT: Board Resolution </w:t>
      </w:r>
    </w:p>
    <w:p w14:paraId="00000002" w14:textId="426E242F" w:rsidR="009C4E75" w:rsidRPr="006977DB" w:rsidRDefault="00931D08" w:rsidP="00E616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On May 27, 2024, Petro Vietnam Building and Commercial JSC announced Resolution No.</w:t>
      </w:r>
      <w:r w:rsidR="006977DB" w:rsidRPr="006977DB">
        <w:rPr>
          <w:rFonts w:ascii="Arial" w:hAnsi="Arial" w:cs="Arial"/>
          <w:color w:val="010000"/>
          <w:sz w:val="20"/>
        </w:rPr>
        <w:t xml:space="preserve"> </w:t>
      </w:r>
      <w:r w:rsidRPr="006977DB">
        <w:rPr>
          <w:rFonts w:ascii="Arial" w:hAnsi="Arial" w:cs="Arial"/>
          <w:color w:val="010000"/>
          <w:sz w:val="20"/>
        </w:rPr>
        <w:t>05/NQ-HDQT-BSPPT on approving the policy of signing transaction Contracts between the Company and affiliated persons as follows:</w:t>
      </w:r>
    </w:p>
    <w:p w14:paraId="00000003" w14:textId="7FF62F4A" w:rsidR="009C4E75" w:rsidRPr="006977DB" w:rsidRDefault="00931D08" w:rsidP="00E616C7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‎‎Article 1. Approve on policy of attending to negotiate, and sign Contracts of bidding packages:</w:t>
      </w:r>
    </w:p>
    <w:p w14:paraId="00000004" w14:textId="24B6197A" w:rsidR="009C4E75" w:rsidRPr="006977DB" w:rsidRDefault="00931D08" w:rsidP="00E61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“Outsourc</w:t>
      </w:r>
      <w:r w:rsidR="006977DB" w:rsidRPr="006977DB">
        <w:rPr>
          <w:rFonts w:ascii="Arial" w:hAnsi="Arial" w:cs="Arial"/>
          <w:color w:val="010000"/>
          <w:sz w:val="20"/>
        </w:rPr>
        <w:t xml:space="preserve">ing </w:t>
      </w:r>
      <w:r w:rsidRPr="006977DB">
        <w:rPr>
          <w:rFonts w:ascii="Arial" w:hAnsi="Arial" w:cs="Arial"/>
          <w:color w:val="010000"/>
          <w:sz w:val="20"/>
        </w:rPr>
        <w:t xml:space="preserve">to support the </w:t>
      </w:r>
      <w:r w:rsidR="006977DB" w:rsidRPr="006977DB">
        <w:rPr>
          <w:rFonts w:ascii="Arial" w:hAnsi="Arial" w:cs="Arial"/>
          <w:color w:val="010000"/>
          <w:sz w:val="20"/>
        </w:rPr>
        <w:t xml:space="preserve">Quality </w:t>
      </w:r>
      <w:r w:rsidRPr="006977DB">
        <w:rPr>
          <w:rFonts w:ascii="Arial" w:hAnsi="Arial" w:cs="Arial"/>
          <w:color w:val="010000"/>
          <w:sz w:val="20"/>
        </w:rPr>
        <w:t>Management Board's tasks in accordance with Order No.12/1100002210/DH-QLCL” between the Company and affiliated persons (Binh Son Refining and Petrochemical Company Limited)</w:t>
      </w:r>
    </w:p>
    <w:p w14:paraId="00000005" w14:textId="77777777" w:rsidR="009C4E75" w:rsidRPr="006977DB" w:rsidRDefault="00931D08" w:rsidP="00E61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“Rent transportation for Project-related purposes” between the Company and affiliated persons (Binh Son Refining and Petrochemical Company Limited).</w:t>
      </w:r>
    </w:p>
    <w:p w14:paraId="00000006" w14:textId="77777777" w:rsidR="009C4E75" w:rsidRPr="006977DB" w:rsidRDefault="00931D08" w:rsidP="00E616C7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‎‎Article 2. The Manager and Heads of departments/functional units within the Company are responsible for implementing this Resolution.</w:t>
      </w:r>
    </w:p>
    <w:p w14:paraId="00000007" w14:textId="77777777" w:rsidR="009C4E75" w:rsidRPr="006977DB" w:rsidRDefault="00931D08" w:rsidP="00E616C7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77DB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sectPr w:rsidR="009C4E75" w:rsidRPr="006977DB" w:rsidSect="00E616C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65245"/>
    <w:multiLevelType w:val="multilevel"/>
    <w:tmpl w:val="6CFC71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5"/>
    <w:rsid w:val="00523544"/>
    <w:rsid w:val="006977DB"/>
    <w:rsid w:val="00916030"/>
    <w:rsid w:val="00931D08"/>
    <w:rsid w:val="009C4E75"/>
    <w:rsid w:val="00E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99BF1"/>
  <w15:docId w15:val="{442AE2A1-80BB-4BF4-90AB-5966B6B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4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0F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6oFymCtroU6oj1cK6LW4gbDPIw==">CgMxLjA4AHIhMVBlc3FORHBJVWZFc0V0QVI2c2xnaWc0UEIwc08wSDcz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2024-05-31T03:54:00Z</dcterms:created>
  <dcterms:modified xsi:type="dcterms:W3CDTF">2024-05-31T03:54:00Z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a7f0908dbb82165e144b9131feeeb5553918e285c1a4038d28cf0db79aceb690</vt:lpwstr>
  </property>
</Properties>
</file>