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0194A" w:rsidRPr="005156F0" w:rsidRDefault="00BC2133" w:rsidP="00056061">
      <w:pPr>
        <w:widowControl/>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bookmarkStart w:id="0" w:name="_GoBack"/>
      <w:bookmarkEnd w:id="0"/>
      <w:r w:rsidRPr="005156F0">
        <w:rPr>
          <w:rFonts w:ascii="Arial" w:hAnsi="Arial" w:cs="Arial"/>
          <w:b/>
          <w:color w:val="010000"/>
          <w:sz w:val="20"/>
        </w:rPr>
        <w:t>PHP: Board Resolution</w:t>
      </w:r>
    </w:p>
    <w:p w14:paraId="00000002" w14:textId="77777777" w:rsidR="00A0194A" w:rsidRPr="005156F0" w:rsidRDefault="00BC2133" w:rsidP="00056061">
      <w:pPr>
        <w:widowControl/>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156F0">
        <w:rPr>
          <w:rFonts w:ascii="Arial" w:hAnsi="Arial" w:cs="Arial"/>
          <w:color w:val="010000"/>
          <w:sz w:val="20"/>
        </w:rPr>
        <w:t>On May 28, 2024, Port of Hai Phong Joint Stock Company announced Resolution No. 27/NQ-CHP on dividend payment 2023 as follows:</w:t>
      </w:r>
    </w:p>
    <w:p w14:paraId="00000003" w14:textId="66F728D8" w:rsidR="00A0194A" w:rsidRPr="005156F0" w:rsidRDefault="00BC2133" w:rsidP="0005606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156F0">
        <w:rPr>
          <w:rFonts w:ascii="Arial" w:hAnsi="Arial" w:cs="Arial"/>
          <w:color w:val="010000"/>
          <w:sz w:val="20"/>
        </w:rPr>
        <w:t>‎‎Article 1. The Board of Directors of Port of Hai Phong Joint Stock Company approved the dividend payment 2023 in cash, specifically as follows:</w:t>
      </w:r>
    </w:p>
    <w:p w14:paraId="00000004" w14:textId="77777777" w:rsidR="00A0194A" w:rsidRPr="005156F0" w:rsidRDefault="00BC2133" w:rsidP="00056061">
      <w:pPr>
        <w:numPr>
          <w:ilvl w:val="0"/>
          <w:numId w:val="1"/>
        </w:numPr>
        <w:pBdr>
          <w:top w:val="nil"/>
          <w:left w:val="nil"/>
          <w:bottom w:val="nil"/>
          <w:right w:val="nil"/>
          <w:between w:val="nil"/>
        </w:pBdr>
        <w:tabs>
          <w:tab w:val="left" w:pos="450"/>
          <w:tab w:val="left" w:pos="787"/>
        </w:tabs>
        <w:spacing w:after="120" w:line="360" w:lineRule="auto"/>
        <w:rPr>
          <w:rFonts w:ascii="Arial" w:eastAsia="Arial" w:hAnsi="Arial" w:cs="Arial"/>
          <w:color w:val="010000"/>
          <w:sz w:val="20"/>
          <w:szCs w:val="20"/>
        </w:rPr>
      </w:pPr>
      <w:r w:rsidRPr="005156F0">
        <w:rPr>
          <w:rFonts w:ascii="Arial" w:hAnsi="Arial" w:cs="Arial"/>
          <w:color w:val="010000"/>
          <w:sz w:val="20"/>
        </w:rPr>
        <w:t>Dividend payment rate: 4%/share (shareholders receive VND 400 for each share they own).</w:t>
      </w:r>
    </w:p>
    <w:p w14:paraId="00000005" w14:textId="77777777" w:rsidR="00A0194A" w:rsidRPr="005156F0" w:rsidRDefault="00BC2133" w:rsidP="00056061">
      <w:pPr>
        <w:numPr>
          <w:ilvl w:val="0"/>
          <w:numId w:val="1"/>
        </w:numPr>
        <w:pBdr>
          <w:top w:val="nil"/>
          <w:left w:val="nil"/>
          <w:bottom w:val="nil"/>
          <w:right w:val="nil"/>
          <w:between w:val="nil"/>
        </w:pBdr>
        <w:tabs>
          <w:tab w:val="left" w:pos="450"/>
          <w:tab w:val="left" w:pos="771"/>
        </w:tabs>
        <w:spacing w:after="120" w:line="360" w:lineRule="auto"/>
        <w:rPr>
          <w:rFonts w:ascii="Arial" w:eastAsia="Arial" w:hAnsi="Arial" w:cs="Arial"/>
          <w:color w:val="010000"/>
          <w:sz w:val="20"/>
          <w:szCs w:val="20"/>
        </w:rPr>
      </w:pPr>
      <w:r w:rsidRPr="005156F0">
        <w:rPr>
          <w:rFonts w:ascii="Arial" w:hAnsi="Arial" w:cs="Arial"/>
          <w:color w:val="010000"/>
          <w:sz w:val="20"/>
        </w:rPr>
        <w:t>Record date to exercise rights to receive dividends 2023 in cash: June 10, 2024</w:t>
      </w:r>
    </w:p>
    <w:p w14:paraId="00000006" w14:textId="77777777" w:rsidR="00A0194A" w:rsidRPr="005156F0" w:rsidRDefault="00BC2133" w:rsidP="00056061">
      <w:pPr>
        <w:numPr>
          <w:ilvl w:val="0"/>
          <w:numId w:val="1"/>
        </w:numPr>
        <w:pBdr>
          <w:top w:val="nil"/>
          <w:left w:val="nil"/>
          <w:bottom w:val="nil"/>
          <w:right w:val="nil"/>
          <w:between w:val="nil"/>
        </w:pBdr>
        <w:tabs>
          <w:tab w:val="left" w:pos="450"/>
          <w:tab w:val="left" w:pos="807"/>
        </w:tabs>
        <w:spacing w:after="120" w:line="360" w:lineRule="auto"/>
        <w:rPr>
          <w:rFonts w:ascii="Arial" w:eastAsia="Arial" w:hAnsi="Arial" w:cs="Arial"/>
          <w:color w:val="010000"/>
          <w:sz w:val="20"/>
          <w:szCs w:val="20"/>
        </w:rPr>
      </w:pPr>
      <w:r w:rsidRPr="005156F0">
        <w:rPr>
          <w:rFonts w:ascii="Arial" w:hAnsi="Arial" w:cs="Arial"/>
          <w:color w:val="010000"/>
          <w:sz w:val="20"/>
        </w:rPr>
        <w:t>Payment date: June 28, 2024</w:t>
      </w:r>
    </w:p>
    <w:p w14:paraId="00000007" w14:textId="7CA9C5F7" w:rsidR="00A0194A" w:rsidRPr="005156F0" w:rsidRDefault="00BC2133" w:rsidP="0005606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156F0">
        <w:rPr>
          <w:rFonts w:ascii="Arial" w:hAnsi="Arial" w:cs="Arial"/>
          <w:color w:val="010000"/>
          <w:sz w:val="20"/>
        </w:rPr>
        <w:t>Require the General Manager to balance financial resources, ensure that the dividend payment does not affect the Company's solvency, and comply with the provisions of the Law on Enterprise</w:t>
      </w:r>
      <w:r w:rsidR="005156F0" w:rsidRPr="005156F0">
        <w:rPr>
          <w:rFonts w:ascii="Arial" w:hAnsi="Arial" w:cs="Arial"/>
          <w:color w:val="010000"/>
          <w:sz w:val="20"/>
        </w:rPr>
        <w:t>s</w:t>
      </w:r>
      <w:r w:rsidRPr="005156F0">
        <w:rPr>
          <w:rFonts w:ascii="Arial" w:hAnsi="Arial" w:cs="Arial"/>
          <w:color w:val="010000"/>
          <w:sz w:val="20"/>
        </w:rPr>
        <w:t>.</w:t>
      </w:r>
    </w:p>
    <w:p w14:paraId="00000008" w14:textId="77777777" w:rsidR="00A0194A" w:rsidRPr="005156F0" w:rsidRDefault="00BC2133" w:rsidP="0005606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156F0">
        <w:rPr>
          <w:rFonts w:ascii="Arial" w:hAnsi="Arial" w:cs="Arial"/>
          <w:color w:val="010000"/>
          <w:sz w:val="20"/>
        </w:rPr>
        <w:t xml:space="preserve">‎‎Article 2. The Board of Directors assigns the General Manager based on the functions, tasks, and powers specified in the Charter and regulations of the Company and current provisions of Law, to implement the Resolution. </w:t>
      </w:r>
    </w:p>
    <w:sectPr w:rsidR="00A0194A" w:rsidRPr="005156F0" w:rsidSect="0005606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635F0"/>
    <w:multiLevelType w:val="multilevel"/>
    <w:tmpl w:val="ABCE8646"/>
    <w:lvl w:ilvl="0">
      <w:start w:val="1"/>
      <w:numFmt w:val="bullet"/>
      <w:lvlText w:val="-"/>
      <w:lvlJc w:val="left"/>
      <w:pPr>
        <w:ind w:left="0" w:firstLine="0"/>
      </w:pPr>
      <w:rPr>
        <w:rFonts w:ascii="Times New Roman" w:eastAsia="Times New Roman" w:hAnsi="Times New Roman" w:cs="Times New Roman"/>
        <w:b w:val="0"/>
        <w:i w:val="0"/>
        <w:smallCaps w:val="0"/>
        <w:strike w:val="0"/>
        <w:color w:val="656567"/>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A"/>
    <w:rsid w:val="00056061"/>
    <w:rsid w:val="000C48E9"/>
    <w:rsid w:val="005156F0"/>
    <w:rsid w:val="00A0194A"/>
    <w:rsid w:val="00BC2133"/>
    <w:rsid w:val="00BC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3BAD2"/>
  <w15:docId w15:val="{438B1EAC-229B-47BC-860C-35D1DF20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2424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191919"/>
      <w:sz w:val="28"/>
      <w:szCs w:val="28"/>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color w:val="424244"/>
    </w:rPr>
  </w:style>
  <w:style w:type="paragraph" w:customStyle="1" w:styleId="Bodytext20">
    <w:name w:val="Body text (2)"/>
    <w:basedOn w:val="Normal"/>
    <w:link w:val="Bodytext2"/>
    <w:pPr>
      <w:jc w:val="center"/>
    </w:pPr>
    <w:rPr>
      <w:rFonts w:ascii="Times New Roman" w:eastAsia="Times New Roman" w:hAnsi="Times New Roman" w:cs="Times New Roman"/>
      <w:b/>
      <w:bCs/>
      <w:color w:val="191919"/>
      <w:sz w:val="28"/>
      <w:szCs w:val="28"/>
    </w:rPr>
  </w:style>
  <w:style w:type="paragraph" w:styleId="NormalWeb">
    <w:name w:val="Normal (Web)"/>
    <w:basedOn w:val="Normal"/>
    <w:uiPriority w:val="99"/>
    <w:unhideWhenUsed/>
    <w:rsid w:val="00EC1F20"/>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ubqFCDqi/yMwRl1/BTr4uyvpEQ==">CgMxLjA4AHIhMS05NlBsTmh4N1k1eXQ2OHZJbDFLdzRGeWVKMXRrc29u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2024-05-31T03:56:00Z</dcterms:created>
  <dcterms:modified xsi:type="dcterms:W3CDTF">2024-05-31T03:56:00Z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284224969529756d8fed362292649d596a06e4b09bb2ac3783062488624e2f4c</vt:lpwstr>
  </property>
</Properties>
</file>