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C1405" w:rsidRPr="00E976EF" w:rsidRDefault="00E976EF" w:rsidP="005F3A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976EF">
        <w:rPr>
          <w:rFonts w:ascii="Arial" w:hAnsi="Arial" w:cs="Arial"/>
          <w:b/>
          <w:color w:val="010000"/>
          <w:sz w:val="20"/>
        </w:rPr>
        <w:t>VCC: Board Decision</w:t>
      </w:r>
    </w:p>
    <w:p w14:paraId="00000002" w14:textId="13776D4A" w:rsidR="004C1405" w:rsidRPr="00E976EF" w:rsidRDefault="00E976EF" w:rsidP="005F3A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76EF">
        <w:rPr>
          <w:rFonts w:ascii="Arial" w:hAnsi="Arial" w:cs="Arial"/>
          <w:color w:val="010000"/>
          <w:sz w:val="20"/>
        </w:rPr>
        <w:t xml:space="preserve">On May 28, 2024, </w:t>
      </w:r>
      <w:proofErr w:type="spellStart"/>
      <w:r w:rsidRPr="00E976EF">
        <w:rPr>
          <w:rFonts w:ascii="Arial" w:hAnsi="Arial" w:cs="Arial"/>
          <w:color w:val="010000"/>
          <w:sz w:val="20"/>
        </w:rPr>
        <w:t>Vinaconex</w:t>
      </w:r>
      <w:proofErr w:type="spellEnd"/>
      <w:r w:rsidRPr="00E976EF">
        <w:rPr>
          <w:rFonts w:ascii="Arial" w:hAnsi="Arial" w:cs="Arial"/>
          <w:color w:val="010000"/>
          <w:sz w:val="20"/>
        </w:rPr>
        <w:t xml:space="preserve"> 25 JSC announced Decision No. 17QD/2024/VC25-HDQT on approving dividend payment 2023 as follows:</w:t>
      </w:r>
    </w:p>
    <w:p w14:paraId="00000003" w14:textId="77777777" w:rsidR="004C1405" w:rsidRPr="00E976EF" w:rsidRDefault="00E976EF" w:rsidP="005F3A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76EF">
        <w:rPr>
          <w:rFonts w:ascii="Arial" w:hAnsi="Arial" w:cs="Arial"/>
          <w:color w:val="010000"/>
          <w:sz w:val="20"/>
        </w:rPr>
        <w:t>‎‎Article 1. Approve dividend payment in 2023 in cash, specifically:</w:t>
      </w:r>
    </w:p>
    <w:p w14:paraId="00000004" w14:textId="221952F3" w:rsidR="004C1405" w:rsidRPr="00E976EF" w:rsidRDefault="00E976EF" w:rsidP="005F3A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76EF">
        <w:rPr>
          <w:rFonts w:ascii="Arial" w:hAnsi="Arial" w:cs="Arial"/>
          <w:color w:val="010000"/>
          <w:sz w:val="20"/>
        </w:rPr>
        <w:t>Exercise rate</w:t>
      </w:r>
      <w:r w:rsidR="005F3AA2">
        <w:rPr>
          <w:rFonts w:ascii="Arial" w:hAnsi="Arial" w:cs="Arial"/>
          <w:color w:val="010000"/>
          <w:sz w:val="20"/>
        </w:rPr>
        <w:t>:</w:t>
      </w:r>
      <w:r w:rsidRPr="00E976EF">
        <w:rPr>
          <w:rFonts w:ascii="Arial" w:hAnsi="Arial" w:cs="Arial"/>
          <w:color w:val="010000"/>
          <w:sz w:val="20"/>
        </w:rPr>
        <w:t xml:space="preserve"> 3.5% (shareholders receive VND 350 for </w:t>
      </w:r>
      <w:r w:rsidR="005F3AA2">
        <w:rPr>
          <w:rFonts w:ascii="Arial" w:hAnsi="Arial" w:cs="Arial"/>
          <w:color w:val="010000"/>
          <w:sz w:val="20"/>
        </w:rPr>
        <w:t>every 01 share owned)</w:t>
      </w:r>
    </w:p>
    <w:p w14:paraId="00000005" w14:textId="77777777" w:rsidR="004C1405" w:rsidRPr="00E976EF" w:rsidRDefault="00E976EF" w:rsidP="005F3A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76EF">
        <w:rPr>
          <w:rFonts w:ascii="Arial" w:hAnsi="Arial" w:cs="Arial"/>
          <w:color w:val="010000"/>
          <w:sz w:val="20"/>
        </w:rPr>
        <w:t>Implementation time: June 2024.</w:t>
      </w:r>
    </w:p>
    <w:p w14:paraId="00000006" w14:textId="77777777" w:rsidR="004C1405" w:rsidRPr="00E976EF" w:rsidRDefault="00E976EF" w:rsidP="005F3A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76EF">
        <w:rPr>
          <w:rFonts w:ascii="Arial" w:hAnsi="Arial" w:cs="Arial"/>
          <w:color w:val="010000"/>
          <w:sz w:val="20"/>
        </w:rPr>
        <w:t>Implementation venue:</w:t>
      </w:r>
    </w:p>
    <w:p w14:paraId="00000007" w14:textId="415D5914" w:rsidR="004C1405" w:rsidRPr="00E976EF" w:rsidRDefault="00E976EF" w:rsidP="005F3A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76EF">
        <w:rPr>
          <w:rFonts w:ascii="Arial" w:hAnsi="Arial" w:cs="Arial"/>
          <w:color w:val="010000"/>
          <w:sz w:val="20"/>
        </w:rPr>
        <w:t>For deposited securities: Owners implement the procedures to receive dividends at Depository Members where depository accounts are opened.</w:t>
      </w:r>
    </w:p>
    <w:p w14:paraId="00000008" w14:textId="52FC6651" w:rsidR="004C1405" w:rsidRPr="00E976EF" w:rsidRDefault="00E976EF" w:rsidP="005F3A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76EF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E976EF">
        <w:rPr>
          <w:rFonts w:ascii="Arial" w:hAnsi="Arial" w:cs="Arial"/>
          <w:color w:val="010000"/>
          <w:sz w:val="20"/>
        </w:rPr>
        <w:t>undeposited</w:t>
      </w:r>
      <w:proofErr w:type="spellEnd"/>
      <w:r w:rsidRPr="00E976EF">
        <w:rPr>
          <w:rFonts w:ascii="Arial" w:hAnsi="Arial" w:cs="Arial"/>
          <w:color w:val="010000"/>
          <w:sz w:val="20"/>
        </w:rPr>
        <w:t xml:space="preserve"> securities: Owners implement procedures to receive shares at the Finance and Planning Department of </w:t>
      </w:r>
      <w:proofErr w:type="spellStart"/>
      <w:r w:rsidRPr="00E976EF">
        <w:rPr>
          <w:rFonts w:ascii="Arial" w:hAnsi="Arial" w:cs="Arial"/>
          <w:color w:val="010000"/>
          <w:sz w:val="20"/>
        </w:rPr>
        <w:t>Vinaconex</w:t>
      </w:r>
      <w:proofErr w:type="spellEnd"/>
      <w:r w:rsidRPr="00E976EF">
        <w:rPr>
          <w:rFonts w:ascii="Arial" w:hAnsi="Arial" w:cs="Arial"/>
          <w:color w:val="010000"/>
          <w:sz w:val="20"/>
        </w:rPr>
        <w:t xml:space="preserve"> 25 JSC - No. 89A Phan Dang </w:t>
      </w:r>
      <w:proofErr w:type="spellStart"/>
      <w:r w:rsidRPr="00E976EF">
        <w:rPr>
          <w:rFonts w:ascii="Arial" w:hAnsi="Arial" w:cs="Arial"/>
          <w:color w:val="010000"/>
          <w:sz w:val="20"/>
        </w:rPr>
        <w:t>Luu</w:t>
      </w:r>
      <w:proofErr w:type="spellEnd"/>
      <w:r w:rsidRPr="00E976EF">
        <w:rPr>
          <w:rFonts w:ascii="Arial" w:hAnsi="Arial" w:cs="Arial"/>
          <w:color w:val="010000"/>
          <w:sz w:val="20"/>
        </w:rPr>
        <w:t xml:space="preserve">, Hai Chau District, Da Nang City on business days. </w:t>
      </w:r>
    </w:p>
    <w:p w14:paraId="00000009" w14:textId="3ECBEB40" w:rsidR="004C1405" w:rsidRPr="00E976EF" w:rsidRDefault="00E976EF" w:rsidP="005F3A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76EF">
        <w:rPr>
          <w:rFonts w:ascii="Arial" w:hAnsi="Arial" w:cs="Arial"/>
          <w:color w:val="010000"/>
          <w:sz w:val="20"/>
        </w:rPr>
        <w:t xml:space="preserve">List of shareholders receiving dividends: Assign the </w:t>
      </w:r>
      <w:r w:rsidR="005F3AA2">
        <w:rPr>
          <w:rFonts w:ascii="Arial" w:hAnsi="Arial" w:cs="Arial"/>
          <w:color w:val="010000"/>
          <w:sz w:val="20"/>
        </w:rPr>
        <w:t>Managing Director</w:t>
      </w:r>
      <w:r w:rsidRPr="00E976EF">
        <w:rPr>
          <w:rFonts w:ascii="Arial" w:hAnsi="Arial" w:cs="Arial"/>
          <w:color w:val="010000"/>
          <w:sz w:val="20"/>
        </w:rPr>
        <w:t xml:space="preserve"> to implement the record list of shareholders that are entitled to receive shares </w:t>
      </w:r>
      <w:r w:rsidR="005F3AA2">
        <w:rPr>
          <w:rFonts w:ascii="Arial" w:hAnsi="Arial" w:cs="Arial"/>
          <w:color w:val="010000"/>
          <w:sz w:val="20"/>
        </w:rPr>
        <w:t>under applicable laws</w:t>
      </w:r>
      <w:r w:rsidRPr="00E976EF">
        <w:rPr>
          <w:rFonts w:ascii="Arial" w:hAnsi="Arial" w:cs="Arial"/>
          <w:color w:val="010000"/>
          <w:sz w:val="20"/>
        </w:rPr>
        <w:t xml:space="preserve">. </w:t>
      </w:r>
    </w:p>
    <w:p w14:paraId="0000000A" w14:textId="6DEB725F" w:rsidR="004C1405" w:rsidRPr="00E976EF" w:rsidRDefault="00E976EF" w:rsidP="005F3A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76EF">
        <w:rPr>
          <w:rFonts w:ascii="Arial" w:hAnsi="Arial" w:cs="Arial"/>
          <w:color w:val="010000"/>
          <w:sz w:val="20"/>
        </w:rPr>
        <w:t xml:space="preserve">‎‎Article 2. The Board of Directors authorizes the </w:t>
      </w:r>
      <w:r w:rsidR="005F3AA2">
        <w:rPr>
          <w:rFonts w:ascii="Arial" w:hAnsi="Arial" w:cs="Arial"/>
          <w:color w:val="010000"/>
          <w:sz w:val="20"/>
        </w:rPr>
        <w:t>Managing Director</w:t>
      </w:r>
      <w:r w:rsidRPr="00E976EF">
        <w:rPr>
          <w:rFonts w:ascii="Arial" w:hAnsi="Arial" w:cs="Arial"/>
          <w:color w:val="010000"/>
          <w:sz w:val="20"/>
        </w:rPr>
        <w:t xml:space="preserve"> to direct the next steps to implement dividend payment for shareholders exactly in accordance with sequence, ensuring compliance with </w:t>
      </w:r>
      <w:r w:rsidR="005F3AA2">
        <w:rPr>
          <w:rFonts w:ascii="Arial" w:hAnsi="Arial" w:cs="Arial"/>
          <w:color w:val="010000"/>
          <w:sz w:val="20"/>
        </w:rPr>
        <w:t>applicable laws</w:t>
      </w:r>
      <w:r w:rsidRPr="00E976EF">
        <w:rPr>
          <w:rFonts w:ascii="Arial" w:hAnsi="Arial" w:cs="Arial"/>
          <w:color w:val="010000"/>
          <w:sz w:val="20"/>
        </w:rPr>
        <w:t xml:space="preserve"> and the Company’s Internal Regulations. </w:t>
      </w:r>
    </w:p>
    <w:p w14:paraId="0000000B" w14:textId="5359EB1F" w:rsidR="004C1405" w:rsidRPr="00E976EF" w:rsidRDefault="00E976EF" w:rsidP="005F3A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76EF">
        <w:rPr>
          <w:rFonts w:ascii="Arial" w:hAnsi="Arial" w:cs="Arial"/>
          <w:color w:val="010000"/>
          <w:sz w:val="20"/>
        </w:rPr>
        <w:t>‎‎Article 3. This</w:t>
      </w:r>
      <w:r w:rsidR="005F3AA2">
        <w:rPr>
          <w:rFonts w:ascii="Arial" w:hAnsi="Arial" w:cs="Arial"/>
          <w:color w:val="010000"/>
          <w:sz w:val="20"/>
        </w:rPr>
        <w:t xml:space="preserve"> Board</w:t>
      </w:r>
      <w:r w:rsidRPr="00E976EF">
        <w:rPr>
          <w:rFonts w:ascii="Arial" w:hAnsi="Arial" w:cs="Arial"/>
          <w:color w:val="010000"/>
          <w:sz w:val="20"/>
        </w:rPr>
        <w:t xml:space="preserve"> Decision takes effect from the date of its signing. Members of the Board of Directors</w:t>
      </w:r>
      <w:r w:rsidR="005F3AA2">
        <w:rPr>
          <w:rFonts w:ascii="Arial" w:hAnsi="Arial" w:cs="Arial"/>
          <w:color w:val="010000"/>
          <w:sz w:val="20"/>
        </w:rPr>
        <w:t xml:space="preserve"> and Executive Board and </w:t>
      </w:r>
      <w:r w:rsidRPr="00E976EF">
        <w:rPr>
          <w:rFonts w:ascii="Arial" w:hAnsi="Arial" w:cs="Arial"/>
          <w:color w:val="010000"/>
          <w:sz w:val="20"/>
        </w:rPr>
        <w:t xml:space="preserve">Heads of departments, units, affiliated individuals implement </w:t>
      </w:r>
      <w:bookmarkStart w:id="0" w:name="_GoBack"/>
      <w:bookmarkEnd w:id="0"/>
      <w:r w:rsidRPr="00E976EF">
        <w:rPr>
          <w:rFonts w:ascii="Arial" w:hAnsi="Arial" w:cs="Arial"/>
          <w:color w:val="010000"/>
          <w:sz w:val="20"/>
        </w:rPr>
        <w:t xml:space="preserve">this Decision. </w:t>
      </w:r>
    </w:p>
    <w:sectPr w:rsidR="004C1405" w:rsidRPr="00E976EF" w:rsidSect="00015C9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248B0"/>
    <w:multiLevelType w:val="multilevel"/>
    <w:tmpl w:val="03F88EEA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05"/>
    <w:rsid w:val="00015C9A"/>
    <w:rsid w:val="004C1405"/>
    <w:rsid w:val="005F3AA2"/>
    <w:rsid w:val="00E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D4971"/>
  <w15:docId w15:val="{5A11347B-426A-4EA3-84EF-033A4558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firstLine="140"/>
    </w:pPr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1zLoBRWXQGr7DGcxMBZhXiwDgQ==">CgMxLjA4AHIhMXpsS1NKc0N3ODhIVVZmVlNiTXRjUnk1REJoZ2xVMm1t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2024-05-31T03:16:00Z</dcterms:created>
  <dcterms:modified xsi:type="dcterms:W3CDTF">2024-05-31T03:16:00Z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961ad5bdf7c7e4fc770d0d4ba1da605f6bf26fbda12b9b809fd0301eab001aad</vt:lpwstr>
  </property>
</Properties>
</file>