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C6CF2" w:rsidRPr="001C382C" w:rsidRDefault="001C382C" w:rsidP="003577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382C">
        <w:rPr>
          <w:rFonts w:ascii="Arial" w:hAnsi="Arial" w:cs="Arial"/>
          <w:b/>
          <w:color w:val="010000"/>
          <w:sz w:val="20"/>
        </w:rPr>
        <w:t>BDG: Decision of the General Manager</w:t>
      </w:r>
    </w:p>
    <w:p w14:paraId="00000002" w14:textId="77777777" w:rsidR="002C6CF2" w:rsidRPr="001C382C" w:rsidRDefault="001C382C" w:rsidP="003577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82C">
        <w:rPr>
          <w:rFonts w:ascii="Arial" w:hAnsi="Arial" w:cs="Arial"/>
          <w:color w:val="010000"/>
          <w:sz w:val="20"/>
        </w:rPr>
        <w:t xml:space="preserve">On April 26, 2024, the General Manager of </w:t>
      </w:r>
      <w:proofErr w:type="spellStart"/>
      <w:r w:rsidRPr="001C382C">
        <w:rPr>
          <w:rFonts w:ascii="Arial" w:hAnsi="Arial" w:cs="Arial"/>
          <w:color w:val="010000"/>
          <w:sz w:val="20"/>
        </w:rPr>
        <w:t>Protrade</w:t>
      </w:r>
      <w:proofErr w:type="spellEnd"/>
      <w:r w:rsidRPr="001C382C">
        <w:rPr>
          <w:rFonts w:ascii="Arial" w:hAnsi="Arial" w:cs="Arial"/>
          <w:color w:val="010000"/>
          <w:sz w:val="20"/>
        </w:rPr>
        <w:t xml:space="preserve"> Garment Joint Stock Company announced Decision No. 41/QD-CTY on deciding the time and venue of the Annual General Meeting of Shareholders 2024 as follows:</w:t>
      </w:r>
    </w:p>
    <w:p w14:paraId="00000003" w14:textId="77777777" w:rsidR="002C6CF2" w:rsidRPr="001C382C" w:rsidRDefault="001C382C" w:rsidP="003577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82C">
        <w:rPr>
          <w:rFonts w:ascii="Arial" w:hAnsi="Arial" w:cs="Arial"/>
          <w:color w:val="010000"/>
          <w:sz w:val="20"/>
        </w:rPr>
        <w:t>‎‎Article 1. Approve the record date for the list of shareholders and time to organize the Annual General Meeting of Shareholders 2024 as follows:</w:t>
      </w:r>
    </w:p>
    <w:p w14:paraId="00000004" w14:textId="77777777" w:rsidR="002C6CF2" w:rsidRPr="001C382C" w:rsidRDefault="001C382C" w:rsidP="00357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82C">
        <w:rPr>
          <w:rFonts w:ascii="Arial" w:hAnsi="Arial" w:cs="Arial"/>
          <w:color w:val="010000"/>
          <w:sz w:val="20"/>
        </w:rPr>
        <w:t>Record date for the list of shareholders to organize the Annual General Meeting of Shareholders 2024: May 21, 2024.</w:t>
      </w:r>
    </w:p>
    <w:p w14:paraId="00000005" w14:textId="77777777" w:rsidR="002C6CF2" w:rsidRPr="001C382C" w:rsidRDefault="001C382C" w:rsidP="00357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82C">
        <w:rPr>
          <w:rFonts w:ascii="Arial" w:hAnsi="Arial" w:cs="Arial"/>
          <w:color w:val="010000"/>
          <w:sz w:val="20"/>
        </w:rPr>
        <w:t>Time for the Annual General Meeting of Shareholders 2024 (expected): June 21, 2024.</w:t>
      </w:r>
    </w:p>
    <w:p w14:paraId="00000006" w14:textId="77777777" w:rsidR="002C6CF2" w:rsidRPr="001C382C" w:rsidRDefault="001C382C" w:rsidP="00357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82C">
        <w:rPr>
          <w:rFonts w:ascii="Arial" w:hAnsi="Arial" w:cs="Arial"/>
          <w:color w:val="010000"/>
          <w:sz w:val="20"/>
        </w:rPr>
        <w:t xml:space="preserve">Venue: Palm Song Be Golf Course (No. 77 </w:t>
      </w:r>
      <w:proofErr w:type="spellStart"/>
      <w:r w:rsidRPr="001C382C">
        <w:rPr>
          <w:rFonts w:ascii="Arial" w:hAnsi="Arial" w:cs="Arial"/>
          <w:color w:val="010000"/>
          <w:sz w:val="20"/>
        </w:rPr>
        <w:t>Binh</w:t>
      </w:r>
      <w:proofErr w:type="spellEnd"/>
      <w:r w:rsidRPr="001C382C">
        <w:rPr>
          <w:rFonts w:ascii="Arial" w:hAnsi="Arial" w:cs="Arial"/>
          <w:color w:val="010000"/>
          <w:sz w:val="20"/>
        </w:rPr>
        <w:t xml:space="preserve"> Duong Avenue, Lai </w:t>
      </w:r>
      <w:proofErr w:type="spellStart"/>
      <w:r w:rsidRPr="001C382C">
        <w:rPr>
          <w:rFonts w:ascii="Arial" w:hAnsi="Arial" w:cs="Arial"/>
          <w:color w:val="010000"/>
          <w:sz w:val="20"/>
        </w:rPr>
        <w:t>Thieu</w:t>
      </w:r>
      <w:proofErr w:type="spellEnd"/>
      <w:r w:rsidRPr="001C382C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1C382C">
        <w:rPr>
          <w:rFonts w:ascii="Arial" w:hAnsi="Arial" w:cs="Arial"/>
          <w:color w:val="010000"/>
          <w:sz w:val="20"/>
        </w:rPr>
        <w:t>Thuan</w:t>
      </w:r>
      <w:proofErr w:type="spellEnd"/>
      <w:r w:rsidRPr="001C382C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1C382C">
        <w:rPr>
          <w:rFonts w:ascii="Arial" w:hAnsi="Arial" w:cs="Arial"/>
          <w:color w:val="010000"/>
          <w:sz w:val="20"/>
        </w:rPr>
        <w:t>An</w:t>
      </w:r>
      <w:proofErr w:type="gramEnd"/>
      <w:r w:rsidRPr="001C382C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1C382C">
        <w:rPr>
          <w:rFonts w:ascii="Arial" w:hAnsi="Arial" w:cs="Arial"/>
          <w:color w:val="010000"/>
          <w:sz w:val="20"/>
        </w:rPr>
        <w:t>Binh</w:t>
      </w:r>
      <w:proofErr w:type="spellEnd"/>
      <w:r w:rsidRPr="001C382C">
        <w:rPr>
          <w:rFonts w:ascii="Arial" w:hAnsi="Arial" w:cs="Arial"/>
          <w:color w:val="010000"/>
          <w:sz w:val="20"/>
        </w:rPr>
        <w:t xml:space="preserve"> Duong Province). </w:t>
      </w:r>
    </w:p>
    <w:p w14:paraId="00000007" w14:textId="77777777" w:rsidR="002C6CF2" w:rsidRPr="001C382C" w:rsidRDefault="001C382C" w:rsidP="003577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82C">
        <w:rPr>
          <w:rFonts w:ascii="Arial" w:hAnsi="Arial" w:cs="Arial"/>
          <w:color w:val="010000"/>
          <w:sz w:val="20"/>
        </w:rPr>
        <w:t>‎‎Article 2. This Decision takes effect from the date of its signing.</w:t>
      </w:r>
    </w:p>
    <w:p w14:paraId="00000008" w14:textId="24620B70" w:rsidR="002C6CF2" w:rsidRPr="001C382C" w:rsidRDefault="001C382C" w:rsidP="003577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382C">
        <w:rPr>
          <w:rFonts w:ascii="Arial" w:hAnsi="Arial" w:cs="Arial"/>
          <w:color w:val="010000"/>
          <w:sz w:val="20"/>
        </w:rPr>
        <w:t xml:space="preserve">‎‎Article 3. The Company's departments are responsible for implementing the contents under Article 1 of this Decision </w:t>
      </w:r>
      <w:r w:rsidR="0035777B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1C382C">
        <w:rPr>
          <w:rFonts w:ascii="Arial" w:hAnsi="Arial" w:cs="Arial"/>
          <w:color w:val="010000"/>
          <w:sz w:val="20"/>
        </w:rPr>
        <w:t xml:space="preserve"> the current law and the Company's Charter.</w:t>
      </w:r>
    </w:p>
    <w:sectPr w:rsidR="002C6CF2" w:rsidRPr="001C382C" w:rsidSect="001C382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D3851"/>
    <w:multiLevelType w:val="multilevel"/>
    <w:tmpl w:val="4B28B3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F2"/>
    <w:rsid w:val="001C382C"/>
    <w:rsid w:val="002C6CF2"/>
    <w:rsid w:val="003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4B402-AAA5-4CF3-B7AD-DE07B25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ind w:firstLine="160"/>
    </w:pPr>
    <w:rPr>
      <w:rFonts w:ascii="Times New Roman" w:eastAsia="Times New Roman" w:hAnsi="Times New Roman" w:cs="Times New Roman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WtyaFPOAq2FA2Pz2PFsmRS48DA==">CgMxLjA4AHIhMUEzVnI2dkxrUUtwbEJoRTM3NkU5WXRNOFJKTGZCLWVL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790</Characters>
  <Application>Microsoft Office Word</Application>
  <DocSecurity>0</DocSecurity>
  <Lines>13</Lines>
  <Paragraphs>9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2024-05-02T04:10:00Z</dcterms:created>
  <dcterms:modified xsi:type="dcterms:W3CDTF">2024-05-03T03:27:00Z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67826d62105f4c4be2c6a3429d8308660bccccd14f889926eea44ee4bdf5bdb8</vt:lpwstr>
  </property>
</Properties>
</file>