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B7668" w:rsidRPr="00F311BD" w:rsidRDefault="00F311BD" w:rsidP="00C615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311BD">
        <w:rPr>
          <w:rFonts w:ascii="Arial" w:hAnsi="Arial" w:cs="Arial"/>
          <w:b/>
          <w:color w:val="010000"/>
          <w:sz w:val="20"/>
        </w:rPr>
        <w:t>BHG: Board Resolution</w:t>
      </w:r>
    </w:p>
    <w:p w14:paraId="00000002" w14:textId="77777777" w:rsidR="007B7668" w:rsidRPr="00F311BD" w:rsidRDefault="00F311BD" w:rsidP="00C615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On April 26, 2024, Bien Ho Tea Joint Stock Company announced Resolution No. 09/2024/HDQT-NQ on organizing the Annual General Meeting of Shareholders 2024 as follows:</w:t>
      </w:r>
    </w:p>
    <w:p w14:paraId="00000003" w14:textId="77777777" w:rsidR="007B7668" w:rsidRPr="00F311BD" w:rsidRDefault="00F311BD" w:rsidP="00C615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‎‎Article 1. The Board of Directors of the Company agrees:</w:t>
      </w:r>
    </w:p>
    <w:p w14:paraId="00000004" w14:textId="77777777" w:rsidR="007B7668" w:rsidRPr="00F311BD" w:rsidRDefault="00F311BD" w:rsidP="00C6159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Time to organize the Annual General Meeting of Shareholders 2024:</w:t>
      </w:r>
    </w:p>
    <w:p w14:paraId="00000005" w14:textId="77777777" w:rsidR="007B7668" w:rsidRPr="00F311BD" w:rsidRDefault="00F311BD" w:rsidP="00C615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Record date for the list of shareholders: May 17, 2024</w:t>
      </w:r>
    </w:p>
    <w:p w14:paraId="00000006" w14:textId="77777777" w:rsidR="007B7668" w:rsidRPr="00F311BD" w:rsidRDefault="00F311BD" w:rsidP="00C615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Exercise rate: 01 share - 01 voting rights</w:t>
      </w:r>
    </w:p>
    <w:p w14:paraId="00000007" w14:textId="77777777" w:rsidR="007B7668" w:rsidRPr="00F311BD" w:rsidRDefault="00F311BD" w:rsidP="00C615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Expected date for completing documents for the Meeting and sending invitation letter to shareholders: May 24, 2024.</w:t>
      </w:r>
    </w:p>
    <w:p w14:paraId="00000008" w14:textId="77777777" w:rsidR="007B7668" w:rsidRPr="00F311BD" w:rsidRDefault="00F311BD" w:rsidP="00C615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Expected date of the Annual General Meeting of Shareholders 2024: Before June 30, 2024 (the Chair of the Board of Directors, based on the actual situation, decides on the date of the Meeting, Meeting invitation notice).</w:t>
      </w:r>
    </w:p>
    <w:p w14:paraId="00000009" w14:textId="17A4EF21" w:rsidR="007B7668" w:rsidRPr="00C6159F" w:rsidRDefault="00C6159F" w:rsidP="00C6159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 </w:t>
      </w:r>
      <w:r w:rsidR="00F311BD" w:rsidRPr="00C6159F">
        <w:rPr>
          <w:rFonts w:ascii="Arial" w:hAnsi="Arial" w:cs="Arial"/>
          <w:color w:val="010000"/>
          <w:sz w:val="20"/>
        </w:rPr>
        <w:t xml:space="preserve">Venue of the Meeting: Hall of Bien Ho Tea Joint Stock Company. Hamlet 5, </w:t>
      </w:r>
      <w:proofErr w:type="spellStart"/>
      <w:r w:rsidR="00F311BD" w:rsidRPr="00C6159F">
        <w:rPr>
          <w:rFonts w:ascii="Arial" w:hAnsi="Arial" w:cs="Arial"/>
          <w:color w:val="010000"/>
          <w:sz w:val="20"/>
        </w:rPr>
        <w:t>Nghia</w:t>
      </w:r>
      <w:proofErr w:type="spellEnd"/>
      <w:r w:rsidR="00F311BD" w:rsidRPr="00C6159F">
        <w:rPr>
          <w:rFonts w:ascii="Arial" w:hAnsi="Arial" w:cs="Arial"/>
          <w:color w:val="010000"/>
          <w:sz w:val="20"/>
        </w:rPr>
        <w:t xml:space="preserve"> Hung Commune, Chu </w:t>
      </w:r>
      <w:proofErr w:type="spellStart"/>
      <w:r w:rsidR="00F311BD" w:rsidRPr="00C6159F">
        <w:rPr>
          <w:rFonts w:ascii="Arial" w:hAnsi="Arial" w:cs="Arial"/>
          <w:color w:val="010000"/>
          <w:sz w:val="20"/>
        </w:rPr>
        <w:t>Pah</w:t>
      </w:r>
      <w:proofErr w:type="spellEnd"/>
      <w:r w:rsidR="00F311BD" w:rsidRPr="00C6159F">
        <w:rPr>
          <w:rFonts w:ascii="Arial" w:hAnsi="Arial" w:cs="Arial"/>
          <w:color w:val="010000"/>
          <w:sz w:val="20"/>
        </w:rPr>
        <w:t xml:space="preserve"> District, </w:t>
      </w:r>
      <w:proofErr w:type="spellStart"/>
      <w:r w:rsidR="00F311BD" w:rsidRPr="00C6159F">
        <w:rPr>
          <w:rFonts w:ascii="Arial" w:hAnsi="Arial" w:cs="Arial"/>
          <w:color w:val="010000"/>
          <w:sz w:val="20"/>
        </w:rPr>
        <w:t>Gia</w:t>
      </w:r>
      <w:proofErr w:type="spellEnd"/>
      <w:r w:rsidR="00F311BD" w:rsidRPr="00C6159F">
        <w:rPr>
          <w:rFonts w:ascii="Arial" w:hAnsi="Arial" w:cs="Arial"/>
          <w:color w:val="010000"/>
          <w:sz w:val="20"/>
        </w:rPr>
        <w:t xml:space="preserve"> Lai Province.</w:t>
      </w:r>
    </w:p>
    <w:p w14:paraId="0000000A" w14:textId="77777777" w:rsidR="007B7668" w:rsidRPr="00F311BD" w:rsidRDefault="00F311BD" w:rsidP="00C6159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2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Expected contents of the Meeting:</w:t>
      </w:r>
    </w:p>
    <w:p w14:paraId="0000000B" w14:textId="77777777" w:rsidR="007B7668" w:rsidRPr="00F311BD" w:rsidRDefault="00F311BD" w:rsidP="00C61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Report on activities of the Board of Directors and the Supervisory Board in 2022 and the operating orientation for 2024;</w:t>
      </w:r>
    </w:p>
    <w:p w14:paraId="0000000C" w14:textId="77777777" w:rsidR="007B7668" w:rsidRPr="00F311BD" w:rsidRDefault="00F311BD" w:rsidP="00C61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Report of the Board of Management on production and business results in 2023 and production and business plan for 2024;</w:t>
      </w:r>
    </w:p>
    <w:p w14:paraId="0000000D" w14:textId="77777777" w:rsidR="007B7668" w:rsidRPr="00F311BD" w:rsidRDefault="00F311BD" w:rsidP="00C61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Proposal on remuneration and salaries of the Board of Directors, the Supervisory Board, and Board of Management in 2023, planned remuneration in 2024;</w:t>
      </w:r>
    </w:p>
    <w:p w14:paraId="0000000E" w14:textId="4A4E249F" w:rsidR="007B7668" w:rsidRPr="00F311BD" w:rsidRDefault="00F311BD" w:rsidP="00C61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 xml:space="preserve">Proposal on approving the Audited Financial Statements </w:t>
      </w:r>
      <w:r w:rsidR="005E668F">
        <w:rPr>
          <w:rFonts w:ascii="Arial" w:hAnsi="Arial" w:cs="Arial"/>
          <w:color w:val="010000"/>
          <w:sz w:val="20"/>
        </w:rPr>
        <w:t xml:space="preserve">in </w:t>
      </w:r>
      <w:r w:rsidRPr="00F311BD">
        <w:rPr>
          <w:rFonts w:ascii="Arial" w:hAnsi="Arial" w:cs="Arial"/>
          <w:color w:val="010000"/>
          <w:sz w:val="20"/>
        </w:rPr>
        <w:t>2023 and profit distribution plan in 2023.</w:t>
      </w:r>
    </w:p>
    <w:p w14:paraId="0000000F" w14:textId="77777777" w:rsidR="007B7668" w:rsidRPr="00F311BD" w:rsidRDefault="00F311BD" w:rsidP="00C61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Proposal on approving the production and business plan for 2024;</w:t>
      </w:r>
    </w:p>
    <w:p w14:paraId="00000010" w14:textId="77777777" w:rsidR="007B7668" w:rsidRPr="00F311BD" w:rsidRDefault="00F311BD" w:rsidP="00C61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Proposal on the selection of an audit company for the Financial Statements 2024;</w:t>
      </w:r>
    </w:p>
    <w:p w14:paraId="00000011" w14:textId="77777777" w:rsidR="007B7668" w:rsidRPr="00F311BD" w:rsidRDefault="00F311BD" w:rsidP="00C61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Proposal on approving transactions with PDMR and related persons.</w:t>
      </w:r>
    </w:p>
    <w:p w14:paraId="00000012" w14:textId="77777777" w:rsidR="007B7668" w:rsidRPr="00F311BD" w:rsidRDefault="00F311BD" w:rsidP="00C615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Other contents under the authorities of the General Meeting of Shareholders.</w:t>
      </w:r>
    </w:p>
    <w:p w14:paraId="00000013" w14:textId="32DFC4C0" w:rsidR="007B7668" w:rsidRPr="00F311BD" w:rsidRDefault="00F311BD" w:rsidP="00C6159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311BD">
        <w:rPr>
          <w:rFonts w:ascii="Arial" w:hAnsi="Arial" w:cs="Arial"/>
          <w:color w:val="010000"/>
          <w:sz w:val="20"/>
        </w:rPr>
        <w:t>‎‎Article 2. Members of the Board of Directors, the Board of Management, Heads of professional departments</w:t>
      </w:r>
      <w:r w:rsidR="005E668F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="002F5335" w:rsidRPr="00F311BD">
        <w:rPr>
          <w:rFonts w:ascii="Arial" w:hAnsi="Arial" w:cs="Arial"/>
          <w:color w:val="010000"/>
          <w:sz w:val="20"/>
        </w:rPr>
        <w:t xml:space="preserve"> </w:t>
      </w:r>
      <w:r w:rsidRPr="00F311BD">
        <w:rPr>
          <w:rFonts w:ascii="Arial" w:hAnsi="Arial" w:cs="Arial"/>
          <w:color w:val="010000"/>
          <w:sz w:val="20"/>
        </w:rPr>
        <w:t>and related individuals are responsible for the implementation of this Resolution. This Resolution takes effect from the date of its signing.</w:t>
      </w:r>
    </w:p>
    <w:sectPr w:rsidR="007B7668" w:rsidRPr="00F311BD" w:rsidSect="002F533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376"/>
    <w:multiLevelType w:val="multilevel"/>
    <w:tmpl w:val="ADA074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E84D58"/>
    <w:multiLevelType w:val="hybridMultilevel"/>
    <w:tmpl w:val="25E8C1A6"/>
    <w:lvl w:ilvl="0" w:tplc="FCB43BEC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21B0"/>
    <w:multiLevelType w:val="multilevel"/>
    <w:tmpl w:val="C0B6AC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A607A26"/>
    <w:multiLevelType w:val="multilevel"/>
    <w:tmpl w:val="BB8A33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68"/>
    <w:rsid w:val="002F5335"/>
    <w:rsid w:val="005E668F"/>
    <w:rsid w:val="007B7668"/>
    <w:rsid w:val="00C6159F"/>
    <w:rsid w:val="00F3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82E556-77B7-48F8-8940-AA931BC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EBEBEB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93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left="730" w:firstLine="90"/>
    </w:pPr>
    <w:rPr>
      <w:rFonts w:ascii="Arial" w:eastAsia="Arial" w:hAnsi="Arial" w:cs="Arial"/>
      <w:sz w:val="10"/>
      <w:szCs w:val="10"/>
    </w:rPr>
  </w:style>
  <w:style w:type="paragraph" w:customStyle="1" w:styleId="Tiu10">
    <w:name w:val="Tiêu đề #1"/>
    <w:basedOn w:val="Normal"/>
    <w:link w:val="Tiu1"/>
    <w:pPr>
      <w:spacing w:line="293" w:lineRule="auto"/>
      <w:ind w:left="1460" w:firstLine="380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6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2U2cXVztV14VtihJanSMmCVLw==">CgMxLjA4AHIhMVFEUlNuS25uZ3huOUdCNDVuTzBKVjU5RGVZZzloeDZS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1628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2024-05-03T04:29:00Z</dcterms:created>
  <dcterms:modified xsi:type="dcterms:W3CDTF">2024-05-04T04:03:00Z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b0d3a6ffe7b63de844a6b4a7b7b71eaede8b2cc0559aa02a53989b0d1d53116e</vt:lpwstr>
  </property>
</Properties>
</file>