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38DE" w14:textId="77777777" w:rsidR="009409F8" w:rsidRPr="008520B8" w:rsidRDefault="008520B8" w:rsidP="00D50C98">
      <w:pPr>
        <w:tabs>
          <w:tab w:val="left" w:pos="432"/>
        </w:tabs>
        <w:spacing w:after="120" w:line="360" w:lineRule="auto"/>
        <w:jc w:val="both"/>
        <w:rPr>
          <w:rFonts w:ascii="Arial" w:eastAsia="Arial" w:hAnsi="Arial" w:cs="Arial"/>
          <w:b/>
          <w:bCs/>
          <w:color w:val="010000"/>
          <w:sz w:val="20"/>
          <w:szCs w:val="20"/>
        </w:rPr>
      </w:pPr>
      <w:r>
        <w:rPr>
          <w:rFonts w:ascii="Arial" w:hAnsi="Arial"/>
          <w:b/>
          <w:color w:val="010000"/>
          <w:sz w:val="20"/>
        </w:rPr>
        <w:t>CNT: Annual General Mandate 2024</w:t>
      </w:r>
    </w:p>
    <w:p w14:paraId="124377EA"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On April 23, 2024, CNT GROUP CORPORATION announced General Mandate No. 01/NQ-DHDCD as follows:</w:t>
      </w:r>
    </w:p>
    <w:p w14:paraId="415C08A0"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 Approve the report of the Board of Directors of CNT GROUP CORPORATION on the results of operations in 2023 and the plan for 2024.</w:t>
      </w:r>
    </w:p>
    <w:p w14:paraId="02C3B9F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2: Approve the report on production and business activities in 2023 and the operation plan for 2024 with some key targets as follows:</w:t>
      </w:r>
    </w:p>
    <w:p w14:paraId="29C127E5" w14:textId="77777777" w:rsidR="009409F8" w:rsidRPr="008520B8" w:rsidRDefault="008520B8" w:rsidP="00D50C98">
      <w:pPr>
        <w:keepNext/>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Pr>
          <w:rFonts w:ascii="Arial" w:hAnsi="Arial"/>
          <w:color w:val="010000"/>
          <w:sz w:val="20"/>
        </w:rPr>
        <w:t>Production and business results in 2023:</w:t>
      </w:r>
    </w:p>
    <w:p w14:paraId="722451C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Unit Billion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3784"/>
        <w:gridCol w:w="1410"/>
        <w:gridCol w:w="1416"/>
        <w:gridCol w:w="1690"/>
      </w:tblGrid>
      <w:tr w:rsidR="009409F8" w:rsidRPr="008520B8" w14:paraId="57BDB2C7" w14:textId="77777777" w:rsidTr="008520B8">
        <w:trPr>
          <w:jc w:val="center"/>
        </w:trPr>
        <w:tc>
          <w:tcPr>
            <w:tcW w:w="398" w:type="pct"/>
            <w:shd w:val="clear" w:color="auto" w:fill="auto"/>
            <w:tcMar>
              <w:top w:w="0" w:type="dxa"/>
              <w:bottom w:w="0" w:type="dxa"/>
            </w:tcMar>
            <w:vAlign w:val="center"/>
          </w:tcPr>
          <w:p w14:paraId="766180F3"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No.</w:t>
            </w:r>
          </w:p>
        </w:tc>
        <w:tc>
          <w:tcPr>
            <w:tcW w:w="2098" w:type="pct"/>
            <w:shd w:val="clear" w:color="auto" w:fill="auto"/>
            <w:tcMar>
              <w:top w:w="0" w:type="dxa"/>
              <w:bottom w:w="0" w:type="dxa"/>
            </w:tcMar>
            <w:vAlign w:val="center"/>
          </w:tcPr>
          <w:p w14:paraId="159CE5B0"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TARGETS</w:t>
            </w:r>
          </w:p>
        </w:tc>
        <w:tc>
          <w:tcPr>
            <w:tcW w:w="782" w:type="pct"/>
            <w:shd w:val="clear" w:color="auto" w:fill="auto"/>
            <w:tcMar>
              <w:top w:w="0" w:type="dxa"/>
              <w:bottom w:w="0" w:type="dxa"/>
            </w:tcMar>
            <w:vAlign w:val="center"/>
          </w:tcPr>
          <w:p w14:paraId="3F244AB5"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Plan</w:t>
            </w:r>
          </w:p>
        </w:tc>
        <w:tc>
          <w:tcPr>
            <w:tcW w:w="785" w:type="pct"/>
            <w:shd w:val="clear" w:color="auto" w:fill="auto"/>
            <w:tcMar>
              <w:top w:w="0" w:type="dxa"/>
              <w:bottom w:w="0" w:type="dxa"/>
            </w:tcMar>
            <w:vAlign w:val="center"/>
          </w:tcPr>
          <w:p w14:paraId="6E52DD50"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Results</w:t>
            </w:r>
          </w:p>
        </w:tc>
        <w:tc>
          <w:tcPr>
            <w:tcW w:w="937" w:type="pct"/>
            <w:shd w:val="clear" w:color="auto" w:fill="auto"/>
            <w:tcMar>
              <w:top w:w="0" w:type="dxa"/>
              <w:bottom w:w="0" w:type="dxa"/>
            </w:tcMar>
            <w:vAlign w:val="center"/>
          </w:tcPr>
          <w:p w14:paraId="7C0144E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Results/Plan (%)</w:t>
            </w:r>
          </w:p>
        </w:tc>
      </w:tr>
      <w:tr w:rsidR="009409F8" w:rsidRPr="008520B8" w14:paraId="6D1AC76D" w14:textId="77777777" w:rsidTr="008520B8">
        <w:trPr>
          <w:jc w:val="center"/>
        </w:trPr>
        <w:tc>
          <w:tcPr>
            <w:tcW w:w="398" w:type="pct"/>
            <w:shd w:val="clear" w:color="auto" w:fill="auto"/>
            <w:tcMar>
              <w:top w:w="0" w:type="dxa"/>
              <w:bottom w:w="0" w:type="dxa"/>
            </w:tcMar>
            <w:vAlign w:val="center"/>
          </w:tcPr>
          <w:p w14:paraId="23805A2E"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w:t>
            </w:r>
          </w:p>
        </w:tc>
        <w:tc>
          <w:tcPr>
            <w:tcW w:w="2098" w:type="pct"/>
            <w:shd w:val="clear" w:color="auto" w:fill="auto"/>
            <w:tcMar>
              <w:top w:w="0" w:type="dxa"/>
              <w:bottom w:w="0" w:type="dxa"/>
            </w:tcMar>
            <w:vAlign w:val="center"/>
          </w:tcPr>
          <w:p w14:paraId="0E10610B"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Net consolidated revenue value</w:t>
            </w:r>
          </w:p>
        </w:tc>
        <w:tc>
          <w:tcPr>
            <w:tcW w:w="782" w:type="pct"/>
            <w:shd w:val="clear" w:color="auto" w:fill="auto"/>
            <w:tcMar>
              <w:top w:w="0" w:type="dxa"/>
              <w:bottom w:w="0" w:type="dxa"/>
            </w:tcMar>
            <w:vAlign w:val="center"/>
          </w:tcPr>
          <w:p w14:paraId="25679DAB"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358</w:t>
            </w:r>
          </w:p>
        </w:tc>
        <w:tc>
          <w:tcPr>
            <w:tcW w:w="785" w:type="pct"/>
            <w:shd w:val="clear" w:color="auto" w:fill="auto"/>
            <w:tcMar>
              <w:top w:w="0" w:type="dxa"/>
              <w:bottom w:w="0" w:type="dxa"/>
            </w:tcMar>
            <w:vAlign w:val="center"/>
          </w:tcPr>
          <w:p w14:paraId="13186537"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364</w:t>
            </w:r>
          </w:p>
        </w:tc>
        <w:tc>
          <w:tcPr>
            <w:tcW w:w="937" w:type="pct"/>
            <w:shd w:val="clear" w:color="auto" w:fill="auto"/>
            <w:tcMar>
              <w:top w:w="0" w:type="dxa"/>
              <w:bottom w:w="0" w:type="dxa"/>
            </w:tcMar>
            <w:vAlign w:val="center"/>
          </w:tcPr>
          <w:p w14:paraId="29EFBC6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103%</w:t>
            </w:r>
          </w:p>
        </w:tc>
      </w:tr>
      <w:tr w:rsidR="009409F8" w:rsidRPr="008520B8" w14:paraId="2F0B2AC5" w14:textId="77777777" w:rsidTr="008520B8">
        <w:trPr>
          <w:jc w:val="center"/>
        </w:trPr>
        <w:tc>
          <w:tcPr>
            <w:tcW w:w="398" w:type="pct"/>
            <w:shd w:val="clear" w:color="auto" w:fill="auto"/>
            <w:tcMar>
              <w:top w:w="0" w:type="dxa"/>
              <w:bottom w:w="0" w:type="dxa"/>
            </w:tcMar>
            <w:vAlign w:val="center"/>
          </w:tcPr>
          <w:p w14:paraId="376199E8"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w:t>
            </w:r>
          </w:p>
        </w:tc>
        <w:tc>
          <w:tcPr>
            <w:tcW w:w="2098" w:type="pct"/>
            <w:shd w:val="clear" w:color="auto" w:fill="auto"/>
            <w:tcMar>
              <w:top w:w="0" w:type="dxa"/>
              <w:bottom w:w="0" w:type="dxa"/>
            </w:tcMar>
            <w:vAlign w:val="center"/>
          </w:tcPr>
          <w:p w14:paraId="365A361E"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Consolidated profit before tax</w:t>
            </w:r>
          </w:p>
        </w:tc>
        <w:tc>
          <w:tcPr>
            <w:tcW w:w="782" w:type="pct"/>
            <w:shd w:val="clear" w:color="auto" w:fill="auto"/>
            <w:tcMar>
              <w:top w:w="0" w:type="dxa"/>
              <w:bottom w:w="0" w:type="dxa"/>
            </w:tcMar>
            <w:vAlign w:val="center"/>
          </w:tcPr>
          <w:p w14:paraId="3DDAF8C3"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184</w:t>
            </w:r>
          </w:p>
        </w:tc>
        <w:tc>
          <w:tcPr>
            <w:tcW w:w="785" w:type="pct"/>
            <w:shd w:val="clear" w:color="auto" w:fill="auto"/>
            <w:tcMar>
              <w:top w:w="0" w:type="dxa"/>
              <w:bottom w:w="0" w:type="dxa"/>
            </w:tcMar>
            <w:vAlign w:val="center"/>
          </w:tcPr>
          <w:p w14:paraId="14861ED8"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253</w:t>
            </w:r>
          </w:p>
        </w:tc>
        <w:tc>
          <w:tcPr>
            <w:tcW w:w="937" w:type="pct"/>
            <w:shd w:val="clear" w:color="auto" w:fill="auto"/>
            <w:tcMar>
              <w:top w:w="0" w:type="dxa"/>
              <w:bottom w:w="0" w:type="dxa"/>
            </w:tcMar>
            <w:vAlign w:val="center"/>
          </w:tcPr>
          <w:p w14:paraId="7859FB50"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137.5%</w:t>
            </w:r>
          </w:p>
        </w:tc>
      </w:tr>
      <w:tr w:rsidR="009409F8" w:rsidRPr="008520B8" w14:paraId="31FCDAB4" w14:textId="77777777" w:rsidTr="008520B8">
        <w:trPr>
          <w:jc w:val="center"/>
        </w:trPr>
        <w:tc>
          <w:tcPr>
            <w:tcW w:w="398" w:type="pct"/>
            <w:shd w:val="clear" w:color="auto" w:fill="auto"/>
            <w:tcMar>
              <w:top w:w="0" w:type="dxa"/>
              <w:bottom w:w="0" w:type="dxa"/>
            </w:tcMar>
            <w:vAlign w:val="center"/>
          </w:tcPr>
          <w:p w14:paraId="5A748109"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w:t>
            </w:r>
          </w:p>
        </w:tc>
        <w:tc>
          <w:tcPr>
            <w:tcW w:w="2098" w:type="pct"/>
            <w:shd w:val="clear" w:color="auto" w:fill="auto"/>
            <w:tcMar>
              <w:top w:w="0" w:type="dxa"/>
              <w:bottom w:w="0" w:type="dxa"/>
            </w:tcMar>
            <w:vAlign w:val="center"/>
          </w:tcPr>
          <w:p w14:paraId="42871C5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Consolidated profit after tax</w:t>
            </w:r>
          </w:p>
        </w:tc>
        <w:tc>
          <w:tcPr>
            <w:tcW w:w="782" w:type="pct"/>
            <w:shd w:val="clear" w:color="auto" w:fill="auto"/>
            <w:tcMar>
              <w:top w:w="0" w:type="dxa"/>
              <w:bottom w:w="0" w:type="dxa"/>
            </w:tcMar>
            <w:vAlign w:val="center"/>
          </w:tcPr>
          <w:p w14:paraId="54565EC3"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152</w:t>
            </w:r>
          </w:p>
        </w:tc>
        <w:tc>
          <w:tcPr>
            <w:tcW w:w="785" w:type="pct"/>
            <w:shd w:val="clear" w:color="auto" w:fill="auto"/>
            <w:tcMar>
              <w:top w:w="0" w:type="dxa"/>
              <w:bottom w:w="0" w:type="dxa"/>
            </w:tcMar>
            <w:vAlign w:val="center"/>
          </w:tcPr>
          <w:p w14:paraId="107E4B0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214</w:t>
            </w:r>
          </w:p>
        </w:tc>
        <w:tc>
          <w:tcPr>
            <w:tcW w:w="937" w:type="pct"/>
            <w:shd w:val="clear" w:color="auto" w:fill="auto"/>
            <w:tcMar>
              <w:top w:w="0" w:type="dxa"/>
              <w:bottom w:w="0" w:type="dxa"/>
            </w:tcMar>
            <w:vAlign w:val="center"/>
          </w:tcPr>
          <w:p w14:paraId="58117D3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141%</w:t>
            </w:r>
          </w:p>
        </w:tc>
      </w:tr>
    </w:tbl>
    <w:p w14:paraId="4C5F08AD" w14:textId="77777777" w:rsidR="009409F8" w:rsidRPr="008520B8" w:rsidRDefault="008520B8" w:rsidP="00D50C98">
      <w:pPr>
        <w:keepNext/>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Pr>
          <w:rFonts w:ascii="Arial" w:hAnsi="Arial"/>
          <w:color w:val="010000"/>
          <w:sz w:val="20"/>
        </w:rPr>
        <w:t>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6"/>
        <w:gridCol w:w="5068"/>
        <w:gridCol w:w="3223"/>
      </w:tblGrid>
      <w:tr w:rsidR="009409F8" w:rsidRPr="008520B8" w14:paraId="32CBE3B6" w14:textId="77777777" w:rsidTr="008520B8">
        <w:tc>
          <w:tcPr>
            <w:tcW w:w="403" w:type="pct"/>
            <w:shd w:val="clear" w:color="auto" w:fill="auto"/>
            <w:vAlign w:val="center"/>
          </w:tcPr>
          <w:p w14:paraId="74DCB427"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No.</w:t>
            </w:r>
          </w:p>
        </w:tc>
        <w:tc>
          <w:tcPr>
            <w:tcW w:w="2810" w:type="pct"/>
            <w:shd w:val="clear" w:color="auto" w:fill="auto"/>
            <w:vAlign w:val="center"/>
          </w:tcPr>
          <w:p w14:paraId="51F83E2B"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TARGETS</w:t>
            </w:r>
          </w:p>
        </w:tc>
        <w:tc>
          <w:tcPr>
            <w:tcW w:w="1787" w:type="pct"/>
            <w:shd w:val="clear" w:color="auto" w:fill="auto"/>
            <w:vAlign w:val="center"/>
          </w:tcPr>
          <w:p w14:paraId="3B75D728"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Plan</w:t>
            </w:r>
          </w:p>
        </w:tc>
      </w:tr>
      <w:tr w:rsidR="009409F8" w:rsidRPr="008520B8" w14:paraId="41D16423" w14:textId="77777777" w:rsidTr="008520B8">
        <w:tc>
          <w:tcPr>
            <w:tcW w:w="403" w:type="pct"/>
            <w:shd w:val="clear" w:color="auto" w:fill="auto"/>
            <w:vAlign w:val="center"/>
          </w:tcPr>
          <w:p w14:paraId="52EB9036"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w:t>
            </w:r>
          </w:p>
        </w:tc>
        <w:tc>
          <w:tcPr>
            <w:tcW w:w="2810" w:type="pct"/>
            <w:shd w:val="clear" w:color="auto" w:fill="auto"/>
            <w:vAlign w:val="center"/>
          </w:tcPr>
          <w:p w14:paraId="32085251"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Net consolidated revenue value</w:t>
            </w:r>
          </w:p>
        </w:tc>
        <w:tc>
          <w:tcPr>
            <w:tcW w:w="1787" w:type="pct"/>
            <w:shd w:val="clear" w:color="auto" w:fill="auto"/>
            <w:vAlign w:val="center"/>
          </w:tcPr>
          <w:p w14:paraId="044ABA15"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VND 240 billion</w:t>
            </w:r>
          </w:p>
        </w:tc>
      </w:tr>
      <w:tr w:rsidR="009409F8" w:rsidRPr="008520B8" w14:paraId="2ED65F80" w14:textId="77777777" w:rsidTr="008520B8">
        <w:tc>
          <w:tcPr>
            <w:tcW w:w="403" w:type="pct"/>
            <w:shd w:val="clear" w:color="auto" w:fill="auto"/>
            <w:vAlign w:val="center"/>
          </w:tcPr>
          <w:p w14:paraId="18FB6883"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w:t>
            </w:r>
          </w:p>
        </w:tc>
        <w:tc>
          <w:tcPr>
            <w:tcW w:w="2810" w:type="pct"/>
            <w:shd w:val="clear" w:color="auto" w:fill="auto"/>
            <w:vAlign w:val="center"/>
          </w:tcPr>
          <w:p w14:paraId="7FE51C3D"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Consolidated profit before tax</w:t>
            </w:r>
          </w:p>
        </w:tc>
        <w:tc>
          <w:tcPr>
            <w:tcW w:w="1787" w:type="pct"/>
            <w:shd w:val="clear" w:color="auto" w:fill="auto"/>
            <w:vAlign w:val="center"/>
          </w:tcPr>
          <w:p w14:paraId="13794846"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VND 145 billion</w:t>
            </w:r>
          </w:p>
        </w:tc>
      </w:tr>
      <w:tr w:rsidR="009409F8" w:rsidRPr="008520B8" w14:paraId="33652473" w14:textId="77777777" w:rsidTr="008520B8">
        <w:tc>
          <w:tcPr>
            <w:tcW w:w="403" w:type="pct"/>
            <w:shd w:val="clear" w:color="auto" w:fill="auto"/>
            <w:vAlign w:val="center"/>
          </w:tcPr>
          <w:p w14:paraId="711A8292"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w:t>
            </w:r>
          </w:p>
        </w:tc>
        <w:tc>
          <w:tcPr>
            <w:tcW w:w="2810" w:type="pct"/>
            <w:shd w:val="clear" w:color="auto" w:fill="auto"/>
            <w:vAlign w:val="center"/>
          </w:tcPr>
          <w:p w14:paraId="21100969"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Consolidated profit after tax</w:t>
            </w:r>
          </w:p>
        </w:tc>
        <w:tc>
          <w:tcPr>
            <w:tcW w:w="1787" w:type="pct"/>
            <w:shd w:val="clear" w:color="auto" w:fill="auto"/>
            <w:vAlign w:val="center"/>
          </w:tcPr>
          <w:p w14:paraId="7F45CA0C" w14:textId="77777777" w:rsidR="009409F8" w:rsidRPr="008520B8" w:rsidRDefault="008520B8" w:rsidP="00D50C98">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VND 118 billion</w:t>
            </w:r>
          </w:p>
        </w:tc>
      </w:tr>
    </w:tbl>
    <w:p w14:paraId="4A340D71"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3: Approve the audited Financial Statement of 2023.</w:t>
      </w:r>
    </w:p>
    <w:p w14:paraId="49F494B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4: Approve the report of the Audit Committee on the results of operations in 2023 and the plan for 2024.</w:t>
      </w:r>
    </w:p>
    <w:p w14:paraId="46F9590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5: Approve the Proposal on reporting the remuneration payment of the Board of Directors in 2023 and the plan for remuneration payment of the Board of Directors in 2024.</w:t>
      </w:r>
    </w:p>
    <w:p w14:paraId="66D9AF72" w14:textId="366ADF04" w:rsidR="009409F8" w:rsidRPr="008520B8" w:rsidRDefault="00D85261"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6: Proposal to a</w:t>
      </w:r>
      <w:r w:rsidR="008520B8">
        <w:rPr>
          <w:rFonts w:ascii="Arial" w:hAnsi="Arial"/>
          <w:color w:val="010000"/>
          <w:sz w:val="20"/>
        </w:rPr>
        <w:t>pprove the distribution of profit after tax in the fiscal year 2023 and the plan to pay dividends in the fiscal year 2024.</w:t>
      </w:r>
    </w:p>
    <w:p w14:paraId="482C87F3" w14:textId="77777777" w:rsidR="009409F8" w:rsidRPr="008520B8" w:rsidRDefault="008520B8" w:rsidP="00D50C98">
      <w:pPr>
        <w:numPr>
          <w:ilvl w:val="0"/>
          <w:numId w:val="2"/>
        </w:numPr>
        <w:pBdr>
          <w:top w:val="nil"/>
          <w:left w:val="nil"/>
          <w:bottom w:val="nil"/>
          <w:right w:val="nil"/>
          <w:between w:val="nil"/>
        </w:pBdr>
        <w:tabs>
          <w:tab w:val="left" w:pos="432"/>
          <w:tab w:val="left" w:pos="894"/>
        </w:tabs>
        <w:spacing w:after="120" w:line="360" w:lineRule="auto"/>
        <w:jc w:val="both"/>
        <w:rPr>
          <w:rFonts w:ascii="Arial" w:hAnsi="Arial" w:cs="Arial"/>
          <w:bCs/>
          <w:color w:val="010000"/>
          <w:sz w:val="20"/>
          <w:szCs w:val="20"/>
        </w:rPr>
      </w:pPr>
      <w:r>
        <w:rPr>
          <w:rFonts w:ascii="Arial" w:hAnsi="Arial"/>
          <w:color w:val="010000"/>
          <w:sz w:val="20"/>
        </w:rPr>
        <w:t>Approve the distribution of profit after tax in the fiscal year 2023:</w:t>
      </w:r>
    </w:p>
    <w:p w14:paraId="6F683F74" w14:textId="77777777" w:rsidR="009409F8" w:rsidRPr="00D50C98" w:rsidRDefault="008520B8" w:rsidP="00D50C98">
      <w:pPr>
        <w:pBdr>
          <w:top w:val="nil"/>
          <w:left w:val="nil"/>
          <w:bottom w:val="nil"/>
          <w:right w:val="nil"/>
          <w:between w:val="nil"/>
        </w:pBdr>
        <w:tabs>
          <w:tab w:val="left" w:pos="432"/>
          <w:tab w:val="left" w:pos="894"/>
        </w:tabs>
        <w:spacing w:after="120" w:line="360" w:lineRule="auto"/>
        <w:jc w:val="right"/>
        <w:rPr>
          <w:rFonts w:ascii="Arial" w:eastAsia="Arial" w:hAnsi="Arial" w:cs="Arial"/>
          <w:bCs/>
          <w:i/>
          <w:color w:val="010000"/>
          <w:sz w:val="20"/>
          <w:szCs w:val="20"/>
        </w:rPr>
      </w:pPr>
      <w:r w:rsidRPr="00D50C98">
        <w:rPr>
          <w:rFonts w:ascii="Arial" w:hAnsi="Arial"/>
          <w:i/>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4472"/>
        <w:gridCol w:w="1962"/>
        <w:gridCol w:w="1843"/>
      </w:tblGrid>
      <w:tr w:rsidR="009409F8" w:rsidRPr="008520B8" w14:paraId="673AEC9C" w14:textId="77777777" w:rsidTr="008520B8">
        <w:trPr>
          <w:tblHeader/>
        </w:trPr>
        <w:tc>
          <w:tcPr>
            <w:tcW w:w="410" w:type="pct"/>
            <w:shd w:val="clear" w:color="auto" w:fill="auto"/>
            <w:tcMar>
              <w:top w:w="0" w:type="dxa"/>
              <w:bottom w:w="0" w:type="dxa"/>
            </w:tcMar>
            <w:vAlign w:val="center"/>
          </w:tcPr>
          <w:p w14:paraId="0D573E9A"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bookmarkStart w:id="0" w:name="_GoBack" w:colFirst="1" w:colLast="3"/>
            <w:r>
              <w:rPr>
                <w:rFonts w:ascii="Arial" w:hAnsi="Arial"/>
                <w:color w:val="010000"/>
                <w:sz w:val="20"/>
              </w:rPr>
              <w:t>No.</w:t>
            </w:r>
          </w:p>
        </w:tc>
        <w:tc>
          <w:tcPr>
            <w:tcW w:w="2480" w:type="pct"/>
            <w:shd w:val="clear" w:color="auto" w:fill="auto"/>
            <w:tcMar>
              <w:top w:w="0" w:type="dxa"/>
              <w:bottom w:w="0" w:type="dxa"/>
            </w:tcMar>
            <w:vAlign w:val="center"/>
          </w:tcPr>
          <w:p w14:paraId="67095E5A"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Content</w:t>
            </w:r>
          </w:p>
        </w:tc>
        <w:tc>
          <w:tcPr>
            <w:tcW w:w="1088" w:type="pct"/>
            <w:shd w:val="clear" w:color="auto" w:fill="auto"/>
            <w:tcMar>
              <w:top w:w="0" w:type="dxa"/>
              <w:bottom w:w="0" w:type="dxa"/>
            </w:tcMar>
            <w:vAlign w:val="center"/>
          </w:tcPr>
          <w:p w14:paraId="6D759CAD"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Amount</w:t>
            </w:r>
          </w:p>
        </w:tc>
        <w:tc>
          <w:tcPr>
            <w:tcW w:w="1022" w:type="pct"/>
            <w:shd w:val="clear" w:color="auto" w:fill="auto"/>
            <w:tcMar>
              <w:top w:w="0" w:type="dxa"/>
              <w:bottom w:w="0" w:type="dxa"/>
            </w:tcMar>
            <w:vAlign w:val="center"/>
          </w:tcPr>
          <w:p w14:paraId="54088DF6"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Note</w:t>
            </w:r>
          </w:p>
        </w:tc>
      </w:tr>
      <w:bookmarkEnd w:id="0"/>
      <w:tr w:rsidR="009409F8" w:rsidRPr="008520B8" w14:paraId="5D2CB68F" w14:textId="77777777" w:rsidTr="008520B8">
        <w:tc>
          <w:tcPr>
            <w:tcW w:w="410" w:type="pct"/>
            <w:shd w:val="clear" w:color="auto" w:fill="auto"/>
            <w:tcMar>
              <w:top w:w="0" w:type="dxa"/>
              <w:bottom w:w="0" w:type="dxa"/>
            </w:tcMar>
            <w:vAlign w:val="center"/>
          </w:tcPr>
          <w:p w14:paraId="5A93F922"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I</w:t>
            </w:r>
          </w:p>
        </w:tc>
        <w:tc>
          <w:tcPr>
            <w:tcW w:w="2480" w:type="pct"/>
            <w:shd w:val="clear" w:color="auto" w:fill="auto"/>
            <w:tcMar>
              <w:top w:w="0" w:type="dxa"/>
              <w:bottom w:w="0" w:type="dxa"/>
            </w:tcMar>
            <w:vAlign w:val="center"/>
          </w:tcPr>
          <w:p w14:paraId="79C96CBB"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Consolidated profit before tax in 2023</w:t>
            </w:r>
          </w:p>
        </w:tc>
        <w:tc>
          <w:tcPr>
            <w:tcW w:w="1088" w:type="pct"/>
            <w:shd w:val="clear" w:color="auto" w:fill="auto"/>
            <w:tcMar>
              <w:top w:w="0" w:type="dxa"/>
              <w:bottom w:w="0" w:type="dxa"/>
            </w:tcMar>
            <w:vAlign w:val="center"/>
          </w:tcPr>
          <w:p w14:paraId="3F5D4AE7"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253,134,862,117</w:t>
            </w:r>
          </w:p>
        </w:tc>
        <w:tc>
          <w:tcPr>
            <w:tcW w:w="1022" w:type="pct"/>
            <w:shd w:val="clear" w:color="auto" w:fill="auto"/>
            <w:tcMar>
              <w:top w:w="0" w:type="dxa"/>
              <w:bottom w:w="0" w:type="dxa"/>
            </w:tcMar>
            <w:vAlign w:val="center"/>
          </w:tcPr>
          <w:p w14:paraId="790F5B41" w14:textId="77777777" w:rsidR="009409F8" w:rsidRPr="008520B8" w:rsidRDefault="009409F8" w:rsidP="00D50C98">
            <w:pPr>
              <w:tabs>
                <w:tab w:val="left" w:pos="432"/>
              </w:tabs>
              <w:spacing w:after="120" w:line="360" w:lineRule="auto"/>
              <w:jc w:val="both"/>
              <w:rPr>
                <w:rFonts w:ascii="Arial" w:eastAsia="Arial" w:hAnsi="Arial" w:cs="Arial"/>
                <w:bCs/>
                <w:color w:val="010000"/>
                <w:sz w:val="20"/>
                <w:szCs w:val="20"/>
              </w:rPr>
            </w:pPr>
          </w:p>
        </w:tc>
      </w:tr>
      <w:tr w:rsidR="009409F8" w:rsidRPr="008520B8" w14:paraId="5BEB1E04" w14:textId="77777777" w:rsidTr="008520B8">
        <w:tc>
          <w:tcPr>
            <w:tcW w:w="410" w:type="pct"/>
            <w:shd w:val="clear" w:color="auto" w:fill="auto"/>
            <w:tcMar>
              <w:top w:w="0" w:type="dxa"/>
              <w:bottom w:w="0" w:type="dxa"/>
            </w:tcMar>
            <w:vAlign w:val="center"/>
          </w:tcPr>
          <w:p w14:paraId="17648629"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II</w:t>
            </w:r>
          </w:p>
        </w:tc>
        <w:tc>
          <w:tcPr>
            <w:tcW w:w="2480" w:type="pct"/>
            <w:shd w:val="clear" w:color="auto" w:fill="auto"/>
            <w:tcMar>
              <w:top w:w="0" w:type="dxa"/>
              <w:bottom w:w="0" w:type="dxa"/>
            </w:tcMar>
            <w:vAlign w:val="center"/>
          </w:tcPr>
          <w:p w14:paraId="067B9031"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Corporate income tax in 2023</w:t>
            </w:r>
          </w:p>
        </w:tc>
        <w:tc>
          <w:tcPr>
            <w:tcW w:w="1088" w:type="pct"/>
            <w:shd w:val="clear" w:color="auto" w:fill="auto"/>
            <w:tcMar>
              <w:top w:w="0" w:type="dxa"/>
              <w:bottom w:w="0" w:type="dxa"/>
            </w:tcMar>
            <w:vAlign w:val="center"/>
          </w:tcPr>
          <w:p w14:paraId="4D574B3E"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38,356,731,259</w:t>
            </w:r>
          </w:p>
        </w:tc>
        <w:tc>
          <w:tcPr>
            <w:tcW w:w="1022" w:type="pct"/>
            <w:shd w:val="clear" w:color="auto" w:fill="auto"/>
            <w:tcMar>
              <w:top w:w="0" w:type="dxa"/>
              <w:bottom w:w="0" w:type="dxa"/>
            </w:tcMar>
            <w:vAlign w:val="center"/>
          </w:tcPr>
          <w:p w14:paraId="28EE6024" w14:textId="77777777" w:rsidR="009409F8" w:rsidRPr="008520B8" w:rsidRDefault="009409F8" w:rsidP="00D50C98">
            <w:pPr>
              <w:tabs>
                <w:tab w:val="left" w:pos="432"/>
              </w:tabs>
              <w:spacing w:after="120" w:line="360" w:lineRule="auto"/>
              <w:jc w:val="both"/>
              <w:rPr>
                <w:rFonts w:ascii="Arial" w:eastAsia="Arial" w:hAnsi="Arial" w:cs="Arial"/>
                <w:bCs/>
                <w:color w:val="010000"/>
                <w:sz w:val="20"/>
                <w:szCs w:val="20"/>
              </w:rPr>
            </w:pPr>
          </w:p>
        </w:tc>
      </w:tr>
      <w:tr w:rsidR="009409F8" w:rsidRPr="008520B8" w14:paraId="6AAB05AF" w14:textId="77777777" w:rsidTr="008520B8">
        <w:tc>
          <w:tcPr>
            <w:tcW w:w="410" w:type="pct"/>
            <w:shd w:val="clear" w:color="auto" w:fill="auto"/>
            <w:tcMar>
              <w:top w:w="0" w:type="dxa"/>
              <w:bottom w:w="0" w:type="dxa"/>
            </w:tcMar>
            <w:vAlign w:val="center"/>
          </w:tcPr>
          <w:p w14:paraId="65EB7098"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III</w:t>
            </w:r>
          </w:p>
        </w:tc>
        <w:tc>
          <w:tcPr>
            <w:tcW w:w="2480" w:type="pct"/>
            <w:shd w:val="clear" w:color="auto" w:fill="auto"/>
            <w:tcMar>
              <w:top w:w="0" w:type="dxa"/>
              <w:bottom w:w="0" w:type="dxa"/>
            </w:tcMar>
            <w:vAlign w:val="center"/>
          </w:tcPr>
          <w:p w14:paraId="144B5BB3"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Deferred corporate income tax expense in 2023</w:t>
            </w:r>
          </w:p>
        </w:tc>
        <w:tc>
          <w:tcPr>
            <w:tcW w:w="1088" w:type="pct"/>
            <w:shd w:val="clear" w:color="auto" w:fill="auto"/>
            <w:tcMar>
              <w:top w:w="0" w:type="dxa"/>
              <w:bottom w:w="0" w:type="dxa"/>
            </w:tcMar>
            <w:vAlign w:val="center"/>
          </w:tcPr>
          <w:p w14:paraId="2A09ABC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716,532,039</w:t>
            </w:r>
          </w:p>
        </w:tc>
        <w:tc>
          <w:tcPr>
            <w:tcW w:w="1022" w:type="pct"/>
            <w:shd w:val="clear" w:color="auto" w:fill="auto"/>
            <w:tcMar>
              <w:top w:w="0" w:type="dxa"/>
              <w:bottom w:w="0" w:type="dxa"/>
            </w:tcMar>
            <w:vAlign w:val="center"/>
          </w:tcPr>
          <w:p w14:paraId="500F0120" w14:textId="77777777" w:rsidR="009409F8" w:rsidRPr="008520B8" w:rsidRDefault="009409F8" w:rsidP="00D50C98">
            <w:pPr>
              <w:tabs>
                <w:tab w:val="left" w:pos="432"/>
              </w:tabs>
              <w:spacing w:after="120" w:line="360" w:lineRule="auto"/>
              <w:jc w:val="both"/>
              <w:rPr>
                <w:rFonts w:ascii="Arial" w:eastAsia="Arial" w:hAnsi="Arial" w:cs="Arial"/>
                <w:bCs/>
                <w:color w:val="010000"/>
                <w:sz w:val="20"/>
                <w:szCs w:val="20"/>
              </w:rPr>
            </w:pPr>
          </w:p>
        </w:tc>
      </w:tr>
      <w:tr w:rsidR="009409F8" w:rsidRPr="008520B8" w14:paraId="408BDE26" w14:textId="77777777" w:rsidTr="008520B8">
        <w:tc>
          <w:tcPr>
            <w:tcW w:w="410" w:type="pct"/>
            <w:shd w:val="clear" w:color="auto" w:fill="auto"/>
            <w:tcMar>
              <w:top w:w="0" w:type="dxa"/>
              <w:bottom w:w="0" w:type="dxa"/>
            </w:tcMar>
            <w:vAlign w:val="center"/>
          </w:tcPr>
          <w:p w14:paraId="3E05FB57"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lastRenderedPageBreak/>
              <w:t>IV</w:t>
            </w:r>
          </w:p>
        </w:tc>
        <w:tc>
          <w:tcPr>
            <w:tcW w:w="2480" w:type="pct"/>
            <w:shd w:val="clear" w:color="auto" w:fill="auto"/>
            <w:tcMar>
              <w:top w:w="0" w:type="dxa"/>
              <w:bottom w:w="0" w:type="dxa"/>
            </w:tcMar>
            <w:vAlign w:val="center"/>
          </w:tcPr>
          <w:p w14:paraId="0688209C"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Consolidated profit after tax in 2023</w:t>
            </w:r>
          </w:p>
        </w:tc>
        <w:tc>
          <w:tcPr>
            <w:tcW w:w="1088" w:type="pct"/>
            <w:shd w:val="clear" w:color="auto" w:fill="auto"/>
            <w:tcMar>
              <w:top w:w="0" w:type="dxa"/>
              <w:bottom w:w="0" w:type="dxa"/>
            </w:tcMar>
            <w:vAlign w:val="center"/>
          </w:tcPr>
          <w:p w14:paraId="2F57B8A5"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214,061,598,819</w:t>
            </w:r>
          </w:p>
        </w:tc>
        <w:tc>
          <w:tcPr>
            <w:tcW w:w="1022" w:type="pct"/>
            <w:shd w:val="clear" w:color="auto" w:fill="auto"/>
            <w:tcMar>
              <w:top w:w="0" w:type="dxa"/>
              <w:bottom w:w="0" w:type="dxa"/>
            </w:tcMar>
            <w:vAlign w:val="center"/>
          </w:tcPr>
          <w:p w14:paraId="53535FB7" w14:textId="77777777" w:rsidR="009409F8" w:rsidRPr="008520B8" w:rsidRDefault="009409F8" w:rsidP="00D50C98">
            <w:pPr>
              <w:tabs>
                <w:tab w:val="left" w:pos="432"/>
              </w:tabs>
              <w:spacing w:after="120" w:line="360" w:lineRule="auto"/>
              <w:jc w:val="both"/>
              <w:rPr>
                <w:rFonts w:ascii="Arial" w:eastAsia="Arial" w:hAnsi="Arial" w:cs="Arial"/>
                <w:bCs/>
                <w:color w:val="010000"/>
                <w:sz w:val="20"/>
                <w:szCs w:val="20"/>
              </w:rPr>
            </w:pPr>
          </w:p>
        </w:tc>
      </w:tr>
      <w:tr w:rsidR="009409F8" w:rsidRPr="008520B8" w14:paraId="0D6635EA" w14:textId="77777777" w:rsidTr="008520B8">
        <w:tc>
          <w:tcPr>
            <w:tcW w:w="410" w:type="pct"/>
            <w:shd w:val="clear" w:color="auto" w:fill="auto"/>
            <w:tcMar>
              <w:top w:w="0" w:type="dxa"/>
              <w:bottom w:w="0" w:type="dxa"/>
            </w:tcMar>
            <w:vAlign w:val="center"/>
          </w:tcPr>
          <w:p w14:paraId="50D63C82"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V</w:t>
            </w:r>
          </w:p>
        </w:tc>
        <w:tc>
          <w:tcPr>
            <w:tcW w:w="2480" w:type="pct"/>
            <w:shd w:val="clear" w:color="auto" w:fill="auto"/>
            <w:tcMar>
              <w:top w:w="0" w:type="dxa"/>
              <w:bottom w:w="0" w:type="dxa"/>
            </w:tcMar>
            <w:vAlign w:val="center"/>
          </w:tcPr>
          <w:p w14:paraId="45DC25DC"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Accumulated undistributed profit as of December 31, 2023</w:t>
            </w:r>
          </w:p>
        </w:tc>
        <w:tc>
          <w:tcPr>
            <w:tcW w:w="1088" w:type="pct"/>
            <w:shd w:val="clear" w:color="auto" w:fill="auto"/>
            <w:tcMar>
              <w:top w:w="0" w:type="dxa"/>
              <w:bottom w:w="0" w:type="dxa"/>
            </w:tcMar>
            <w:vAlign w:val="center"/>
          </w:tcPr>
          <w:p w14:paraId="29A55293"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144,418,741,182</w:t>
            </w:r>
          </w:p>
        </w:tc>
        <w:tc>
          <w:tcPr>
            <w:tcW w:w="1022" w:type="pct"/>
            <w:shd w:val="clear" w:color="auto" w:fill="auto"/>
            <w:tcMar>
              <w:top w:w="0" w:type="dxa"/>
              <w:bottom w:w="0" w:type="dxa"/>
            </w:tcMar>
            <w:vAlign w:val="center"/>
          </w:tcPr>
          <w:p w14:paraId="465D8939" w14:textId="77777777" w:rsidR="009409F8" w:rsidRPr="008520B8" w:rsidRDefault="009409F8" w:rsidP="00D50C98">
            <w:pPr>
              <w:tabs>
                <w:tab w:val="left" w:pos="432"/>
              </w:tabs>
              <w:spacing w:after="120" w:line="360" w:lineRule="auto"/>
              <w:jc w:val="both"/>
              <w:rPr>
                <w:rFonts w:ascii="Arial" w:eastAsia="Arial" w:hAnsi="Arial" w:cs="Arial"/>
                <w:bCs/>
                <w:color w:val="010000"/>
                <w:sz w:val="20"/>
                <w:szCs w:val="20"/>
              </w:rPr>
            </w:pPr>
          </w:p>
        </w:tc>
      </w:tr>
      <w:tr w:rsidR="009409F8" w:rsidRPr="008520B8" w14:paraId="3E845B2D" w14:textId="77777777" w:rsidTr="008520B8">
        <w:tc>
          <w:tcPr>
            <w:tcW w:w="410" w:type="pct"/>
            <w:shd w:val="clear" w:color="auto" w:fill="auto"/>
            <w:tcMar>
              <w:top w:w="0" w:type="dxa"/>
              <w:bottom w:w="0" w:type="dxa"/>
            </w:tcMar>
            <w:vAlign w:val="center"/>
          </w:tcPr>
          <w:p w14:paraId="252EFC32"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1</w:t>
            </w:r>
          </w:p>
        </w:tc>
        <w:tc>
          <w:tcPr>
            <w:tcW w:w="2480" w:type="pct"/>
            <w:shd w:val="clear" w:color="auto" w:fill="auto"/>
            <w:tcMar>
              <w:top w:w="0" w:type="dxa"/>
              <w:bottom w:w="0" w:type="dxa"/>
            </w:tcMar>
            <w:vAlign w:val="center"/>
          </w:tcPr>
          <w:p w14:paraId="168DC7C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Dividend payment in cash</w:t>
            </w:r>
          </w:p>
        </w:tc>
        <w:tc>
          <w:tcPr>
            <w:tcW w:w="1088" w:type="pct"/>
            <w:shd w:val="clear" w:color="auto" w:fill="auto"/>
            <w:tcMar>
              <w:top w:w="0" w:type="dxa"/>
              <w:bottom w:w="0" w:type="dxa"/>
            </w:tcMar>
            <w:vAlign w:val="center"/>
          </w:tcPr>
          <w:p w14:paraId="58351CC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3,991,506,900</w:t>
            </w:r>
          </w:p>
        </w:tc>
        <w:tc>
          <w:tcPr>
            <w:tcW w:w="1022" w:type="pct"/>
            <w:shd w:val="clear" w:color="auto" w:fill="auto"/>
            <w:tcMar>
              <w:top w:w="0" w:type="dxa"/>
              <w:bottom w:w="0" w:type="dxa"/>
            </w:tcMar>
            <w:vAlign w:val="center"/>
          </w:tcPr>
          <w:p w14:paraId="089E5DE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Equivalent to VND 100 /share</w:t>
            </w:r>
          </w:p>
        </w:tc>
      </w:tr>
      <w:tr w:rsidR="009409F8" w:rsidRPr="008520B8" w14:paraId="4679012A" w14:textId="77777777" w:rsidTr="008520B8">
        <w:tc>
          <w:tcPr>
            <w:tcW w:w="410" w:type="pct"/>
            <w:shd w:val="clear" w:color="auto" w:fill="auto"/>
            <w:tcMar>
              <w:top w:w="0" w:type="dxa"/>
              <w:bottom w:w="0" w:type="dxa"/>
            </w:tcMar>
            <w:vAlign w:val="center"/>
          </w:tcPr>
          <w:p w14:paraId="76AAB066"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2</w:t>
            </w:r>
          </w:p>
        </w:tc>
        <w:tc>
          <w:tcPr>
            <w:tcW w:w="2480" w:type="pct"/>
            <w:shd w:val="clear" w:color="auto" w:fill="auto"/>
            <w:tcMar>
              <w:top w:w="0" w:type="dxa"/>
              <w:bottom w:w="0" w:type="dxa"/>
            </w:tcMar>
            <w:vAlign w:val="center"/>
          </w:tcPr>
          <w:p w14:paraId="0D3E3E35"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Dividend payment by shares</w:t>
            </w:r>
          </w:p>
        </w:tc>
        <w:tc>
          <w:tcPr>
            <w:tcW w:w="1088" w:type="pct"/>
            <w:shd w:val="clear" w:color="auto" w:fill="auto"/>
            <w:tcMar>
              <w:top w:w="0" w:type="dxa"/>
              <w:bottom w:w="0" w:type="dxa"/>
            </w:tcMar>
            <w:vAlign w:val="center"/>
          </w:tcPr>
          <w:p w14:paraId="27E52231"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103,779,170,000</w:t>
            </w:r>
          </w:p>
        </w:tc>
        <w:tc>
          <w:tcPr>
            <w:tcW w:w="1022" w:type="pct"/>
            <w:shd w:val="clear" w:color="auto" w:fill="auto"/>
            <w:tcMar>
              <w:top w:w="0" w:type="dxa"/>
              <w:bottom w:w="0" w:type="dxa"/>
            </w:tcMar>
            <w:vAlign w:val="center"/>
          </w:tcPr>
          <w:p w14:paraId="1C5D685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Equivalent to 26% of total outstanding shares</w:t>
            </w:r>
          </w:p>
        </w:tc>
      </w:tr>
      <w:tr w:rsidR="009409F8" w:rsidRPr="008520B8" w14:paraId="3B716283" w14:textId="77777777" w:rsidTr="008520B8">
        <w:tc>
          <w:tcPr>
            <w:tcW w:w="410" w:type="pct"/>
            <w:shd w:val="clear" w:color="auto" w:fill="auto"/>
            <w:tcMar>
              <w:top w:w="0" w:type="dxa"/>
              <w:bottom w:w="0" w:type="dxa"/>
            </w:tcMar>
            <w:vAlign w:val="center"/>
          </w:tcPr>
          <w:p w14:paraId="2B2E7224" w14:textId="77777777" w:rsidR="009409F8" w:rsidRPr="008520B8" w:rsidRDefault="008520B8" w:rsidP="00C76951">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Pr>
                <w:rFonts w:ascii="Arial" w:hAnsi="Arial"/>
                <w:color w:val="010000"/>
                <w:sz w:val="20"/>
              </w:rPr>
              <w:t>VI</w:t>
            </w:r>
          </w:p>
        </w:tc>
        <w:tc>
          <w:tcPr>
            <w:tcW w:w="2480" w:type="pct"/>
            <w:shd w:val="clear" w:color="auto" w:fill="auto"/>
            <w:tcMar>
              <w:top w:w="0" w:type="dxa"/>
              <w:bottom w:w="0" w:type="dxa"/>
            </w:tcMar>
            <w:vAlign w:val="center"/>
          </w:tcPr>
          <w:p w14:paraId="2FDD864D"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Remaining undistributed profit:</w:t>
            </w:r>
          </w:p>
        </w:tc>
        <w:tc>
          <w:tcPr>
            <w:tcW w:w="1088" w:type="pct"/>
            <w:shd w:val="clear" w:color="auto" w:fill="auto"/>
            <w:tcMar>
              <w:top w:w="0" w:type="dxa"/>
              <w:bottom w:w="0" w:type="dxa"/>
            </w:tcMar>
            <w:vAlign w:val="center"/>
          </w:tcPr>
          <w:p w14:paraId="60760CC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36,648,064,282</w:t>
            </w:r>
          </w:p>
        </w:tc>
        <w:tc>
          <w:tcPr>
            <w:tcW w:w="1022" w:type="pct"/>
            <w:shd w:val="clear" w:color="auto" w:fill="auto"/>
            <w:tcMar>
              <w:top w:w="0" w:type="dxa"/>
              <w:bottom w:w="0" w:type="dxa"/>
            </w:tcMar>
            <w:vAlign w:val="center"/>
          </w:tcPr>
          <w:p w14:paraId="2BD592E7" w14:textId="77777777" w:rsidR="009409F8" w:rsidRPr="008520B8" w:rsidRDefault="009409F8" w:rsidP="00D50C98">
            <w:pPr>
              <w:tabs>
                <w:tab w:val="left" w:pos="432"/>
              </w:tabs>
              <w:spacing w:after="120" w:line="360" w:lineRule="auto"/>
              <w:jc w:val="both"/>
              <w:rPr>
                <w:rFonts w:ascii="Arial" w:eastAsia="Arial" w:hAnsi="Arial" w:cs="Arial"/>
                <w:bCs/>
                <w:color w:val="010000"/>
                <w:sz w:val="20"/>
                <w:szCs w:val="20"/>
              </w:rPr>
            </w:pPr>
          </w:p>
        </w:tc>
      </w:tr>
    </w:tbl>
    <w:p w14:paraId="07DD1715" w14:textId="77777777" w:rsidR="009409F8" w:rsidRPr="008520B8" w:rsidRDefault="008520B8" w:rsidP="00D50C98">
      <w:pPr>
        <w:numPr>
          <w:ilvl w:val="0"/>
          <w:numId w:val="2"/>
        </w:numPr>
        <w:pBdr>
          <w:top w:val="nil"/>
          <w:left w:val="nil"/>
          <w:bottom w:val="nil"/>
          <w:right w:val="nil"/>
          <w:between w:val="nil"/>
        </w:pBdr>
        <w:tabs>
          <w:tab w:val="left" w:pos="432"/>
          <w:tab w:val="left" w:pos="894"/>
        </w:tabs>
        <w:spacing w:after="120" w:line="360" w:lineRule="auto"/>
        <w:jc w:val="both"/>
        <w:rPr>
          <w:rFonts w:ascii="Arial" w:eastAsia="Arial" w:hAnsi="Arial" w:cs="Arial"/>
          <w:bCs/>
          <w:color w:val="010000"/>
          <w:sz w:val="20"/>
          <w:szCs w:val="20"/>
        </w:rPr>
      </w:pPr>
      <w:r>
        <w:rPr>
          <w:rFonts w:ascii="Arial" w:hAnsi="Arial"/>
          <w:color w:val="010000"/>
          <w:sz w:val="20"/>
        </w:rPr>
        <w:t>Approve the plan to pay dividends for the fiscal year 2024 at the rate of 22%.</w:t>
      </w:r>
    </w:p>
    <w:p w14:paraId="47CB2BCA"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The Board of Directors and the General Manager of the Company pledge to make every effort to protect and increase the interests of the Company's shareholders in the coming years.</w:t>
      </w:r>
    </w:p>
    <w:p w14:paraId="585BAFD6"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7: Approve the Proposal on the plan to issue shares to pay dividends in 2023.</w:t>
      </w:r>
    </w:p>
    <w:p w14:paraId="50757B35" w14:textId="77777777" w:rsidR="009409F8" w:rsidRPr="008520B8" w:rsidRDefault="008520B8" w:rsidP="00D50C98">
      <w:pPr>
        <w:pStyle w:val="ListParagraph"/>
        <w:numPr>
          <w:ilvl w:val="0"/>
          <w:numId w:val="11"/>
        </w:numPr>
        <w:pBdr>
          <w:top w:val="nil"/>
          <w:left w:val="nil"/>
          <w:bottom w:val="nil"/>
          <w:right w:val="nil"/>
          <w:between w:val="nil"/>
        </w:pBd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Approve the plan to issue shares to pay dividends in 2023, details are as follows:</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5"/>
        <w:gridCol w:w="6422"/>
      </w:tblGrid>
      <w:tr w:rsidR="008520B8" w:rsidRPr="008520B8" w14:paraId="0108BDBE" w14:textId="77777777" w:rsidTr="008520B8">
        <w:trPr>
          <w:jc w:val="center"/>
        </w:trPr>
        <w:tc>
          <w:tcPr>
            <w:tcW w:w="1439" w:type="pct"/>
            <w:shd w:val="clear" w:color="auto" w:fill="auto"/>
            <w:tcMar>
              <w:top w:w="0" w:type="dxa"/>
              <w:bottom w:w="0" w:type="dxa"/>
            </w:tcMar>
            <w:vAlign w:val="center"/>
          </w:tcPr>
          <w:p w14:paraId="385353C8"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Share name</w:t>
            </w:r>
          </w:p>
        </w:tc>
        <w:tc>
          <w:tcPr>
            <w:tcW w:w="3561" w:type="pct"/>
            <w:shd w:val="clear" w:color="auto" w:fill="auto"/>
            <w:tcMar>
              <w:top w:w="0" w:type="dxa"/>
              <w:bottom w:w="0" w:type="dxa"/>
            </w:tcMar>
            <w:vAlign w:val="center"/>
          </w:tcPr>
          <w:p w14:paraId="6FC20362"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Shares of CNT Group CORPORATION</w:t>
            </w:r>
          </w:p>
        </w:tc>
      </w:tr>
      <w:tr w:rsidR="008520B8" w:rsidRPr="008520B8" w14:paraId="77861FD8" w14:textId="77777777" w:rsidTr="008520B8">
        <w:trPr>
          <w:jc w:val="center"/>
        </w:trPr>
        <w:tc>
          <w:tcPr>
            <w:tcW w:w="1439" w:type="pct"/>
            <w:shd w:val="clear" w:color="auto" w:fill="auto"/>
            <w:tcMar>
              <w:top w:w="0" w:type="dxa"/>
              <w:bottom w:w="0" w:type="dxa"/>
            </w:tcMar>
            <w:vAlign w:val="center"/>
          </w:tcPr>
          <w:p w14:paraId="5AEE6D96"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 Securities code</w:t>
            </w:r>
          </w:p>
        </w:tc>
        <w:tc>
          <w:tcPr>
            <w:tcW w:w="3561" w:type="pct"/>
            <w:shd w:val="clear" w:color="auto" w:fill="auto"/>
            <w:tcMar>
              <w:top w:w="0" w:type="dxa"/>
              <w:bottom w:w="0" w:type="dxa"/>
            </w:tcMar>
            <w:vAlign w:val="center"/>
          </w:tcPr>
          <w:p w14:paraId="07EF0457"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CNT</w:t>
            </w:r>
          </w:p>
        </w:tc>
      </w:tr>
      <w:tr w:rsidR="008520B8" w:rsidRPr="008520B8" w14:paraId="634334D8" w14:textId="77777777" w:rsidTr="008520B8">
        <w:trPr>
          <w:jc w:val="center"/>
        </w:trPr>
        <w:tc>
          <w:tcPr>
            <w:tcW w:w="1439" w:type="pct"/>
            <w:shd w:val="clear" w:color="auto" w:fill="auto"/>
            <w:tcMar>
              <w:top w:w="0" w:type="dxa"/>
              <w:bottom w:w="0" w:type="dxa"/>
            </w:tcMar>
            <w:vAlign w:val="center"/>
          </w:tcPr>
          <w:p w14:paraId="34D57483"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 Share type</w:t>
            </w:r>
          </w:p>
        </w:tc>
        <w:tc>
          <w:tcPr>
            <w:tcW w:w="3561" w:type="pct"/>
            <w:shd w:val="clear" w:color="auto" w:fill="auto"/>
            <w:tcMar>
              <w:top w:w="0" w:type="dxa"/>
              <w:bottom w:w="0" w:type="dxa"/>
            </w:tcMar>
            <w:vAlign w:val="center"/>
          </w:tcPr>
          <w:p w14:paraId="7BE38A72"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Common and unrestricted from transfer share</w:t>
            </w:r>
          </w:p>
        </w:tc>
      </w:tr>
      <w:tr w:rsidR="008520B8" w:rsidRPr="008520B8" w14:paraId="59AEC871" w14:textId="77777777" w:rsidTr="008520B8">
        <w:trPr>
          <w:jc w:val="center"/>
        </w:trPr>
        <w:tc>
          <w:tcPr>
            <w:tcW w:w="1439" w:type="pct"/>
            <w:shd w:val="clear" w:color="auto" w:fill="auto"/>
            <w:tcMar>
              <w:top w:w="0" w:type="dxa"/>
              <w:bottom w:w="0" w:type="dxa"/>
            </w:tcMar>
            <w:vAlign w:val="center"/>
          </w:tcPr>
          <w:p w14:paraId="0A654FB8"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4.. Share par value</w:t>
            </w:r>
          </w:p>
        </w:tc>
        <w:tc>
          <w:tcPr>
            <w:tcW w:w="3561" w:type="pct"/>
            <w:shd w:val="clear" w:color="auto" w:fill="auto"/>
            <w:tcMar>
              <w:top w:w="0" w:type="dxa"/>
              <w:bottom w:w="0" w:type="dxa"/>
            </w:tcMar>
            <w:vAlign w:val="center"/>
          </w:tcPr>
          <w:p w14:paraId="6BAFFDF6"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VND 10,000/share</w:t>
            </w:r>
          </w:p>
        </w:tc>
      </w:tr>
      <w:tr w:rsidR="008520B8" w:rsidRPr="008520B8" w14:paraId="1ADE321F" w14:textId="77777777" w:rsidTr="008520B8">
        <w:trPr>
          <w:jc w:val="center"/>
        </w:trPr>
        <w:tc>
          <w:tcPr>
            <w:tcW w:w="1439" w:type="pct"/>
            <w:shd w:val="clear" w:color="auto" w:fill="auto"/>
            <w:tcMar>
              <w:top w:w="0" w:type="dxa"/>
              <w:bottom w:w="0" w:type="dxa"/>
            </w:tcMar>
            <w:vAlign w:val="center"/>
          </w:tcPr>
          <w:p w14:paraId="0E7696C7"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5.. Total number of issued shares</w:t>
            </w:r>
          </w:p>
        </w:tc>
        <w:tc>
          <w:tcPr>
            <w:tcW w:w="3561" w:type="pct"/>
            <w:shd w:val="clear" w:color="auto" w:fill="auto"/>
            <w:tcMar>
              <w:top w:w="0" w:type="dxa"/>
              <w:bottom w:w="0" w:type="dxa"/>
            </w:tcMar>
            <w:vAlign w:val="center"/>
          </w:tcPr>
          <w:p w14:paraId="76830185"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40,015,069 shares</w:t>
            </w:r>
          </w:p>
        </w:tc>
      </w:tr>
      <w:tr w:rsidR="008520B8" w:rsidRPr="008520B8" w14:paraId="64554743" w14:textId="77777777" w:rsidTr="008520B8">
        <w:trPr>
          <w:jc w:val="center"/>
        </w:trPr>
        <w:tc>
          <w:tcPr>
            <w:tcW w:w="1439" w:type="pct"/>
            <w:shd w:val="clear" w:color="auto" w:fill="auto"/>
            <w:tcMar>
              <w:top w:w="0" w:type="dxa"/>
              <w:bottom w:w="0" w:type="dxa"/>
            </w:tcMar>
            <w:vAlign w:val="center"/>
          </w:tcPr>
          <w:p w14:paraId="761BD05D"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6.. Total number of outstanding shares</w:t>
            </w:r>
          </w:p>
        </w:tc>
        <w:tc>
          <w:tcPr>
            <w:tcW w:w="3561" w:type="pct"/>
            <w:shd w:val="clear" w:color="auto" w:fill="auto"/>
            <w:tcMar>
              <w:top w:w="0" w:type="dxa"/>
              <w:bottom w:w="0" w:type="dxa"/>
            </w:tcMar>
            <w:vAlign w:val="center"/>
          </w:tcPr>
          <w:p w14:paraId="24156876"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39,915,069 shares</w:t>
            </w:r>
          </w:p>
        </w:tc>
      </w:tr>
      <w:tr w:rsidR="008520B8" w:rsidRPr="008520B8" w14:paraId="036A04FA" w14:textId="77777777" w:rsidTr="008520B8">
        <w:trPr>
          <w:jc w:val="center"/>
        </w:trPr>
        <w:tc>
          <w:tcPr>
            <w:tcW w:w="1439" w:type="pct"/>
            <w:shd w:val="clear" w:color="auto" w:fill="auto"/>
            <w:tcMar>
              <w:top w:w="0" w:type="dxa"/>
              <w:bottom w:w="0" w:type="dxa"/>
            </w:tcMar>
            <w:vAlign w:val="center"/>
          </w:tcPr>
          <w:p w14:paraId="12C96DC4"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7.. Number of each type of preferred shares:</w:t>
            </w:r>
          </w:p>
        </w:tc>
        <w:tc>
          <w:tcPr>
            <w:tcW w:w="3561" w:type="pct"/>
            <w:shd w:val="clear" w:color="auto" w:fill="auto"/>
            <w:tcMar>
              <w:top w:w="0" w:type="dxa"/>
              <w:bottom w:w="0" w:type="dxa"/>
            </w:tcMar>
            <w:vAlign w:val="center"/>
          </w:tcPr>
          <w:p w14:paraId="5484BD96"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No preferred shares</w:t>
            </w:r>
          </w:p>
        </w:tc>
      </w:tr>
      <w:tr w:rsidR="008520B8" w:rsidRPr="008520B8" w14:paraId="7FFF23BA" w14:textId="77777777" w:rsidTr="008520B8">
        <w:trPr>
          <w:jc w:val="center"/>
        </w:trPr>
        <w:tc>
          <w:tcPr>
            <w:tcW w:w="1439" w:type="pct"/>
            <w:shd w:val="clear" w:color="auto" w:fill="auto"/>
            <w:tcMar>
              <w:top w:w="0" w:type="dxa"/>
              <w:bottom w:w="0" w:type="dxa"/>
            </w:tcMar>
            <w:vAlign w:val="center"/>
          </w:tcPr>
          <w:p w14:paraId="5F8D6675"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8.. Number of treasury shares</w:t>
            </w:r>
          </w:p>
        </w:tc>
        <w:tc>
          <w:tcPr>
            <w:tcW w:w="3561" w:type="pct"/>
            <w:shd w:val="clear" w:color="auto" w:fill="auto"/>
            <w:tcMar>
              <w:top w:w="0" w:type="dxa"/>
              <w:bottom w:w="0" w:type="dxa"/>
            </w:tcMar>
            <w:vAlign w:val="center"/>
          </w:tcPr>
          <w:p w14:paraId="4EA08AF1"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100,000 shares</w:t>
            </w:r>
          </w:p>
        </w:tc>
      </w:tr>
      <w:tr w:rsidR="008520B8" w:rsidRPr="008520B8" w14:paraId="14063E23" w14:textId="77777777" w:rsidTr="008520B8">
        <w:trPr>
          <w:jc w:val="center"/>
        </w:trPr>
        <w:tc>
          <w:tcPr>
            <w:tcW w:w="1439" w:type="pct"/>
            <w:shd w:val="clear" w:color="auto" w:fill="auto"/>
            <w:tcMar>
              <w:top w:w="0" w:type="dxa"/>
              <w:bottom w:w="0" w:type="dxa"/>
            </w:tcMar>
            <w:vAlign w:val="center"/>
          </w:tcPr>
          <w:p w14:paraId="026F654E"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9.. Number of shares expected to be issued as dividends:</w:t>
            </w:r>
          </w:p>
        </w:tc>
        <w:tc>
          <w:tcPr>
            <w:tcW w:w="3561" w:type="pct"/>
            <w:shd w:val="clear" w:color="auto" w:fill="auto"/>
            <w:tcMar>
              <w:top w:w="0" w:type="dxa"/>
              <w:bottom w:w="0" w:type="dxa"/>
            </w:tcMar>
            <w:vAlign w:val="center"/>
          </w:tcPr>
          <w:p w14:paraId="068E169D"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10,377,917 shares</w:t>
            </w:r>
          </w:p>
        </w:tc>
      </w:tr>
      <w:tr w:rsidR="008520B8" w:rsidRPr="008520B8" w14:paraId="766FB882" w14:textId="77777777" w:rsidTr="008520B8">
        <w:trPr>
          <w:jc w:val="center"/>
        </w:trPr>
        <w:tc>
          <w:tcPr>
            <w:tcW w:w="1439" w:type="pct"/>
            <w:shd w:val="clear" w:color="auto" w:fill="auto"/>
            <w:tcMar>
              <w:top w:w="0" w:type="dxa"/>
              <w:bottom w:w="0" w:type="dxa"/>
            </w:tcMar>
            <w:vAlign w:val="center"/>
          </w:tcPr>
          <w:p w14:paraId="4E8A788E"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10.. Total value of shares expected to be issued as </w:t>
            </w:r>
            <w:r>
              <w:rPr>
                <w:rFonts w:ascii="Arial" w:hAnsi="Arial"/>
                <w:color w:val="010000"/>
                <w:sz w:val="20"/>
              </w:rPr>
              <w:lastRenderedPageBreak/>
              <w:t xml:space="preserve">dividends at par value: </w:t>
            </w:r>
          </w:p>
        </w:tc>
        <w:tc>
          <w:tcPr>
            <w:tcW w:w="3561" w:type="pct"/>
            <w:shd w:val="clear" w:color="auto" w:fill="auto"/>
            <w:tcMar>
              <w:top w:w="0" w:type="dxa"/>
              <w:bottom w:w="0" w:type="dxa"/>
            </w:tcMar>
            <w:vAlign w:val="center"/>
          </w:tcPr>
          <w:p w14:paraId="313FC4DA"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lastRenderedPageBreak/>
              <w:t>VND 103,779,170,000</w:t>
            </w:r>
          </w:p>
        </w:tc>
      </w:tr>
      <w:tr w:rsidR="008520B8" w:rsidRPr="008520B8" w14:paraId="027D845B" w14:textId="77777777" w:rsidTr="008520B8">
        <w:trPr>
          <w:jc w:val="center"/>
        </w:trPr>
        <w:tc>
          <w:tcPr>
            <w:tcW w:w="1439" w:type="pct"/>
            <w:shd w:val="clear" w:color="auto" w:fill="auto"/>
            <w:tcMar>
              <w:top w:w="0" w:type="dxa"/>
              <w:bottom w:w="0" w:type="dxa"/>
            </w:tcMar>
            <w:vAlign w:val="center"/>
          </w:tcPr>
          <w:p w14:paraId="370640D9"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lastRenderedPageBreak/>
              <w:t>11.. Dividend payment rate</w:t>
            </w:r>
          </w:p>
          <w:p w14:paraId="05F294C9"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In 2023</w:t>
            </w:r>
          </w:p>
        </w:tc>
        <w:tc>
          <w:tcPr>
            <w:tcW w:w="3561" w:type="pct"/>
            <w:shd w:val="clear" w:color="auto" w:fill="auto"/>
            <w:tcMar>
              <w:top w:w="0" w:type="dxa"/>
              <w:bottom w:w="0" w:type="dxa"/>
            </w:tcMar>
            <w:vAlign w:val="center"/>
          </w:tcPr>
          <w:p w14:paraId="46428F3A"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26%/par value</w:t>
            </w:r>
          </w:p>
        </w:tc>
      </w:tr>
      <w:tr w:rsidR="008520B8" w:rsidRPr="008520B8" w14:paraId="3BACC198" w14:textId="77777777" w:rsidTr="008520B8">
        <w:trPr>
          <w:jc w:val="center"/>
        </w:trPr>
        <w:tc>
          <w:tcPr>
            <w:tcW w:w="1439" w:type="pct"/>
            <w:shd w:val="clear" w:color="auto" w:fill="auto"/>
            <w:tcMar>
              <w:top w:w="0" w:type="dxa"/>
              <w:bottom w:w="0" w:type="dxa"/>
            </w:tcMar>
            <w:vAlign w:val="center"/>
          </w:tcPr>
          <w:p w14:paraId="244B5A32"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12.. Payment method:</w:t>
            </w:r>
          </w:p>
        </w:tc>
        <w:tc>
          <w:tcPr>
            <w:tcW w:w="3561" w:type="pct"/>
            <w:shd w:val="clear" w:color="auto" w:fill="auto"/>
            <w:tcMar>
              <w:top w:w="0" w:type="dxa"/>
              <w:bottom w:w="0" w:type="dxa"/>
            </w:tcMar>
            <w:vAlign w:val="center"/>
          </w:tcPr>
          <w:p w14:paraId="79D00069"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By shares</w:t>
            </w:r>
          </w:p>
        </w:tc>
      </w:tr>
      <w:tr w:rsidR="008520B8" w:rsidRPr="008520B8" w14:paraId="3231C96D" w14:textId="77777777" w:rsidTr="008520B8">
        <w:trPr>
          <w:jc w:val="center"/>
        </w:trPr>
        <w:tc>
          <w:tcPr>
            <w:tcW w:w="1439" w:type="pct"/>
            <w:shd w:val="clear" w:color="auto" w:fill="auto"/>
            <w:tcMar>
              <w:top w:w="0" w:type="dxa"/>
              <w:bottom w:w="0" w:type="dxa"/>
            </w:tcMar>
            <w:vAlign w:val="center"/>
          </w:tcPr>
          <w:p w14:paraId="6D8BAB06"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13.. Rights exercise rate:</w:t>
            </w:r>
          </w:p>
        </w:tc>
        <w:tc>
          <w:tcPr>
            <w:tcW w:w="3561" w:type="pct"/>
            <w:shd w:val="clear" w:color="auto" w:fill="auto"/>
            <w:tcMar>
              <w:top w:w="0" w:type="dxa"/>
              <w:bottom w:w="0" w:type="dxa"/>
            </w:tcMar>
            <w:vAlign w:val="center"/>
          </w:tcPr>
          <w:p w14:paraId="222CF7F9"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100:26 (each shareholder owning 01 share will receive 01 right, and for every 100 rights will receive 26 new shares)</w:t>
            </w:r>
          </w:p>
        </w:tc>
      </w:tr>
      <w:tr w:rsidR="008520B8" w:rsidRPr="008520B8" w14:paraId="0F098AA9" w14:textId="77777777" w:rsidTr="008520B8">
        <w:trPr>
          <w:jc w:val="center"/>
        </w:trPr>
        <w:tc>
          <w:tcPr>
            <w:tcW w:w="1439" w:type="pct"/>
            <w:shd w:val="clear" w:color="auto" w:fill="auto"/>
            <w:tcMar>
              <w:top w:w="0" w:type="dxa"/>
              <w:bottom w:w="0" w:type="dxa"/>
            </w:tcMar>
            <w:vAlign w:val="center"/>
          </w:tcPr>
          <w:p w14:paraId="3B091664"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14.. Subjects of the issuance</w:t>
            </w:r>
          </w:p>
        </w:tc>
        <w:tc>
          <w:tcPr>
            <w:tcW w:w="3561" w:type="pct"/>
            <w:shd w:val="clear" w:color="auto" w:fill="auto"/>
            <w:tcMar>
              <w:top w:w="0" w:type="dxa"/>
              <w:bottom w:w="0" w:type="dxa"/>
            </w:tcMar>
            <w:vAlign w:val="center"/>
          </w:tcPr>
          <w:p w14:paraId="66ACD238"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Existing shareholders according to the list of shareholders recorded by Vietnam Securities Depository and Clearing Corporation (VSDC) at the record date to receive dividends by shares</w:t>
            </w:r>
          </w:p>
        </w:tc>
      </w:tr>
      <w:tr w:rsidR="008520B8" w:rsidRPr="008520B8" w14:paraId="69613419" w14:textId="77777777" w:rsidTr="008520B8">
        <w:trPr>
          <w:jc w:val="center"/>
        </w:trPr>
        <w:tc>
          <w:tcPr>
            <w:tcW w:w="1439" w:type="pct"/>
            <w:shd w:val="clear" w:color="auto" w:fill="auto"/>
            <w:tcMar>
              <w:top w:w="0" w:type="dxa"/>
              <w:bottom w:w="0" w:type="dxa"/>
            </w:tcMar>
            <w:vAlign w:val="center"/>
          </w:tcPr>
          <w:p w14:paraId="7C19207A"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15.. Capital resource for use</w:t>
            </w:r>
          </w:p>
        </w:tc>
        <w:tc>
          <w:tcPr>
            <w:tcW w:w="3561" w:type="pct"/>
            <w:shd w:val="clear" w:color="auto" w:fill="auto"/>
            <w:tcMar>
              <w:top w:w="0" w:type="dxa"/>
              <w:bottom w:w="0" w:type="dxa"/>
            </w:tcMar>
            <w:vAlign w:val="center"/>
          </w:tcPr>
          <w:p w14:paraId="6AFFD32A"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Accumulated undistributed profit after tax as of December 31, 2023, determined according to the audited Consolidated Financial Statements in 2023. In which:</w:t>
            </w:r>
          </w:p>
          <w:p w14:paraId="7354F35B" w14:textId="77777777" w:rsidR="008520B8" w:rsidRPr="008520B8" w:rsidRDefault="008520B8" w:rsidP="00D50C98">
            <w:pPr>
              <w:numPr>
                <w:ilvl w:val="0"/>
                <w:numId w:val="3"/>
              </w:numPr>
              <w:pBdr>
                <w:top w:val="nil"/>
                <w:left w:val="nil"/>
                <w:bottom w:val="nil"/>
                <w:right w:val="nil"/>
                <w:between w:val="nil"/>
              </w:pBdr>
              <w:tabs>
                <w:tab w:val="left" w:pos="206"/>
                <w:tab w:val="left" w:pos="432"/>
              </w:tabs>
              <w:spacing w:after="120" w:line="360" w:lineRule="auto"/>
              <w:jc w:val="both"/>
              <w:rPr>
                <w:rFonts w:ascii="Arial" w:eastAsia="Arial" w:hAnsi="Arial" w:cs="Arial"/>
                <w:bCs/>
                <w:color w:val="010000"/>
                <w:sz w:val="20"/>
                <w:szCs w:val="20"/>
              </w:rPr>
            </w:pPr>
            <w:r>
              <w:rPr>
                <w:rFonts w:ascii="Arial" w:hAnsi="Arial"/>
                <w:color w:val="010000"/>
                <w:sz w:val="20"/>
              </w:rPr>
              <w:t>Accumulated undistributed profit after tax of the parent company in 2023: VND 133,743,404,057</w:t>
            </w:r>
          </w:p>
          <w:p w14:paraId="1D08E911" w14:textId="77777777" w:rsidR="008520B8" w:rsidRPr="008520B8" w:rsidRDefault="008520B8" w:rsidP="00D50C98">
            <w:pPr>
              <w:numPr>
                <w:ilvl w:val="0"/>
                <w:numId w:val="3"/>
              </w:numPr>
              <w:pBdr>
                <w:top w:val="nil"/>
                <w:left w:val="nil"/>
                <w:bottom w:val="nil"/>
                <w:right w:val="nil"/>
                <w:between w:val="nil"/>
              </w:pBdr>
              <w:tabs>
                <w:tab w:val="left" w:pos="178"/>
                <w:tab w:val="left" w:pos="432"/>
              </w:tabs>
              <w:spacing w:after="120" w:line="360" w:lineRule="auto"/>
              <w:jc w:val="both"/>
              <w:rPr>
                <w:rFonts w:ascii="Arial" w:eastAsia="Arial" w:hAnsi="Arial" w:cs="Arial"/>
                <w:bCs/>
                <w:color w:val="010000"/>
                <w:sz w:val="20"/>
                <w:szCs w:val="20"/>
              </w:rPr>
            </w:pPr>
            <w:r>
              <w:rPr>
                <w:rFonts w:ascii="Arial" w:hAnsi="Arial"/>
                <w:color w:val="010000"/>
                <w:sz w:val="20"/>
              </w:rPr>
              <w:t>Accumulated undistributed consolidated profit after tax in 2023:  VND 144,418,741,182</w:t>
            </w:r>
          </w:p>
          <w:p w14:paraId="79E1E027" w14:textId="77777777" w:rsidR="008520B8" w:rsidRPr="008520B8" w:rsidRDefault="008520B8" w:rsidP="00D50C98">
            <w:pPr>
              <w:numPr>
                <w:ilvl w:val="0"/>
                <w:numId w:val="3"/>
              </w:numPr>
              <w:pBdr>
                <w:top w:val="nil"/>
                <w:left w:val="nil"/>
                <w:bottom w:val="nil"/>
                <w:right w:val="nil"/>
                <w:between w:val="nil"/>
              </w:pBdr>
              <w:tabs>
                <w:tab w:val="left" w:pos="182"/>
                <w:tab w:val="left" w:pos="432"/>
              </w:tabs>
              <w:spacing w:after="120" w:line="360" w:lineRule="auto"/>
              <w:jc w:val="both"/>
              <w:rPr>
                <w:rFonts w:ascii="Arial" w:eastAsia="Arial" w:hAnsi="Arial" w:cs="Arial"/>
                <w:bCs/>
                <w:color w:val="010000"/>
                <w:sz w:val="20"/>
                <w:szCs w:val="20"/>
              </w:rPr>
            </w:pPr>
            <w:r>
              <w:rPr>
                <w:rFonts w:ascii="Arial" w:hAnsi="Arial"/>
                <w:color w:val="010000"/>
                <w:sz w:val="20"/>
              </w:rPr>
              <w:t>Undistributed profit after tax used to pay share dividends:  VND 103,779,170,000</w:t>
            </w:r>
          </w:p>
        </w:tc>
      </w:tr>
      <w:tr w:rsidR="008520B8" w:rsidRPr="008520B8" w14:paraId="63F985AD" w14:textId="77777777" w:rsidTr="008520B8">
        <w:trPr>
          <w:jc w:val="center"/>
        </w:trPr>
        <w:tc>
          <w:tcPr>
            <w:tcW w:w="1439" w:type="pct"/>
            <w:shd w:val="clear" w:color="auto" w:fill="auto"/>
            <w:tcMar>
              <w:top w:w="0" w:type="dxa"/>
              <w:bottom w:w="0" w:type="dxa"/>
            </w:tcMar>
            <w:vAlign w:val="center"/>
          </w:tcPr>
          <w:p w14:paraId="51188DB4"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16.. The execution time</w:t>
            </w:r>
          </w:p>
        </w:tc>
        <w:tc>
          <w:tcPr>
            <w:tcW w:w="3561" w:type="pct"/>
            <w:shd w:val="clear" w:color="auto" w:fill="auto"/>
            <w:tcMar>
              <w:top w:w="0" w:type="dxa"/>
              <w:bottom w:w="0" w:type="dxa"/>
            </w:tcMar>
            <w:vAlign w:val="center"/>
          </w:tcPr>
          <w:p w14:paraId="36011E70"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In 2024, immediately after being approved by competent state agencies.</w:t>
            </w:r>
          </w:p>
        </w:tc>
      </w:tr>
      <w:tr w:rsidR="008520B8" w:rsidRPr="008520B8" w14:paraId="257DFDC3" w14:textId="77777777" w:rsidTr="008520B8">
        <w:trPr>
          <w:jc w:val="center"/>
        </w:trPr>
        <w:tc>
          <w:tcPr>
            <w:tcW w:w="1439" w:type="pct"/>
            <w:shd w:val="clear" w:color="auto" w:fill="auto"/>
            <w:tcMar>
              <w:top w:w="0" w:type="dxa"/>
              <w:bottom w:w="0" w:type="dxa"/>
            </w:tcMar>
            <w:vAlign w:val="center"/>
          </w:tcPr>
          <w:p w14:paraId="768A39A0"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17.. Plan on handling fractional shares</w:t>
            </w:r>
          </w:p>
        </w:tc>
        <w:tc>
          <w:tcPr>
            <w:tcW w:w="3561" w:type="pct"/>
            <w:shd w:val="clear" w:color="auto" w:fill="auto"/>
            <w:tcMar>
              <w:top w:w="0" w:type="dxa"/>
              <w:bottom w:w="0" w:type="dxa"/>
            </w:tcMar>
            <w:vAlign w:val="center"/>
          </w:tcPr>
          <w:p w14:paraId="2FD1B207"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Issued shares will be rounded down to the unit. Fractional shares (decimal part) (if any) shall be canceled and not be issued.</w:t>
            </w:r>
          </w:p>
          <w:p w14:paraId="1AA7769C" w14:textId="03F1469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For example: At the record date to exercise the rights to receive dividends in 2023, shareholder A owns 99 CNT shares, with the right allocation rate of 100:26, shareholder A will receive an additional 25.74 new shares. According to the principle of handling fractional shares, shareholder A will only receive 25 shares; the fractional part of 0.74 shares will be canceled. </w:t>
            </w:r>
          </w:p>
        </w:tc>
      </w:tr>
      <w:tr w:rsidR="008520B8" w:rsidRPr="008520B8" w14:paraId="33734FCA" w14:textId="77777777" w:rsidTr="008520B8">
        <w:trPr>
          <w:jc w:val="center"/>
        </w:trPr>
        <w:tc>
          <w:tcPr>
            <w:tcW w:w="1439" w:type="pct"/>
            <w:shd w:val="clear" w:color="auto" w:fill="auto"/>
            <w:tcMar>
              <w:top w:w="0" w:type="dxa"/>
              <w:bottom w:w="0" w:type="dxa"/>
            </w:tcMar>
            <w:vAlign w:val="center"/>
          </w:tcPr>
          <w:p w14:paraId="53B6AFFD"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18.. Plan to use the money obtained from the share issuance:</w:t>
            </w:r>
          </w:p>
        </w:tc>
        <w:tc>
          <w:tcPr>
            <w:tcW w:w="3561" w:type="pct"/>
            <w:shd w:val="clear" w:color="auto" w:fill="auto"/>
            <w:tcMar>
              <w:top w:w="0" w:type="dxa"/>
              <w:bottom w:w="0" w:type="dxa"/>
            </w:tcMar>
            <w:vAlign w:val="center"/>
          </w:tcPr>
          <w:p w14:paraId="228A6C8E"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The additional capital from the issuance of shares to pay dividends to existing shareholders will be used to supplement the Company's business capital.</w:t>
            </w:r>
          </w:p>
        </w:tc>
      </w:tr>
      <w:tr w:rsidR="008520B8" w:rsidRPr="008520B8" w14:paraId="3D0131D3" w14:textId="77777777" w:rsidTr="008520B8">
        <w:trPr>
          <w:jc w:val="center"/>
        </w:trPr>
        <w:tc>
          <w:tcPr>
            <w:tcW w:w="1439" w:type="pct"/>
            <w:shd w:val="clear" w:color="auto" w:fill="auto"/>
            <w:tcMar>
              <w:top w:w="0" w:type="dxa"/>
              <w:bottom w:w="0" w:type="dxa"/>
            </w:tcMar>
            <w:vAlign w:val="center"/>
          </w:tcPr>
          <w:p w14:paraId="69C8C7CE" w14:textId="77777777"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19.. Registration for securities and additional listing:</w:t>
            </w:r>
          </w:p>
        </w:tc>
        <w:tc>
          <w:tcPr>
            <w:tcW w:w="3561" w:type="pct"/>
            <w:shd w:val="clear" w:color="auto" w:fill="auto"/>
            <w:tcMar>
              <w:top w:w="0" w:type="dxa"/>
              <w:bottom w:w="0" w:type="dxa"/>
            </w:tcMar>
            <w:vAlign w:val="center"/>
          </w:tcPr>
          <w:p w14:paraId="56A6185B" w14:textId="572E624C" w:rsidR="008520B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All additional shares issued to pay share dividends to existing shareholders will be registered for securities at the Vietnam Securities Depository and Clearing Corporation (VSDC) and registered for trading on the Hanoi Stock Exchange immediately after completing the issuance in accordance with the law.</w:t>
            </w:r>
          </w:p>
        </w:tc>
      </w:tr>
    </w:tbl>
    <w:p w14:paraId="1577E703" w14:textId="6FC9287F" w:rsidR="008520B8" w:rsidRPr="008520B8" w:rsidRDefault="008520B8" w:rsidP="00D50C98">
      <w:pPr>
        <w:pStyle w:val="ListParagraph"/>
        <w:numPr>
          <w:ilvl w:val="0"/>
          <w:numId w:val="11"/>
        </w:numPr>
        <w:pBdr>
          <w:top w:val="nil"/>
          <w:left w:val="nil"/>
          <w:bottom w:val="nil"/>
          <w:right w:val="nil"/>
          <w:between w:val="nil"/>
        </w:pBd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 xml:space="preserve">Approve the change of charter capital in the Company's Charter and adjust the content of Business </w:t>
      </w:r>
      <w:r>
        <w:rPr>
          <w:rFonts w:ascii="Arial" w:hAnsi="Arial"/>
          <w:color w:val="010000"/>
          <w:sz w:val="20"/>
        </w:rPr>
        <w:lastRenderedPageBreak/>
        <w:t>Registration at the Department of Planning and Investment of Ho Chi Minh City after receiving notification of the report on the issuance results from the State Securities Commission.</w:t>
      </w:r>
    </w:p>
    <w:p w14:paraId="2F5009D8" w14:textId="34D4E851" w:rsidR="008520B8" w:rsidRPr="008520B8" w:rsidRDefault="008520B8" w:rsidP="00D50C98">
      <w:pPr>
        <w:pStyle w:val="ListParagraph"/>
        <w:numPr>
          <w:ilvl w:val="0"/>
          <w:numId w:val="11"/>
        </w:numPr>
        <w:pBdr>
          <w:top w:val="nil"/>
          <w:left w:val="nil"/>
          <w:bottom w:val="nil"/>
          <w:right w:val="nil"/>
          <w:between w:val="nil"/>
        </w:pBd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Approve the additional securities registration for all issued shares at the Vietnam Securities Depository and Clearing Corporation (VSDC) and the additional trading registration for all these shares at the Hanoi Stock Exchange.</w:t>
      </w:r>
    </w:p>
    <w:p w14:paraId="71E15287" w14:textId="493EA94A"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Article 8: Approve the Proposal on selecting </w:t>
      </w:r>
      <w:r w:rsidR="00D50C98">
        <w:rPr>
          <w:rFonts w:ascii="Arial" w:hAnsi="Arial"/>
          <w:color w:val="010000"/>
          <w:sz w:val="20"/>
        </w:rPr>
        <w:t xml:space="preserve">an </w:t>
      </w:r>
      <w:r>
        <w:rPr>
          <w:rFonts w:ascii="Arial" w:hAnsi="Arial"/>
          <w:color w:val="010000"/>
          <w:sz w:val="20"/>
        </w:rPr>
        <w:t>audit company for the Financial Statements 2024.</w:t>
      </w:r>
    </w:p>
    <w:p w14:paraId="6C27EDF1"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9: Approve the Proposal on the plan to divest capital in associate companies.</w:t>
      </w:r>
    </w:p>
    <w:p w14:paraId="52E01BC7" w14:textId="77777777" w:rsidR="009409F8" w:rsidRPr="008520B8" w:rsidRDefault="008520B8" w:rsidP="00D50C98">
      <w:pP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In 2023, the Company completed the procedures to divest 100% of capital in Ban </w:t>
      </w:r>
      <w:proofErr w:type="spellStart"/>
      <w:r>
        <w:rPr>
          <w:rFonts w:ascii="Arial" w:hAnsi="Arial"/>
          <w:color w:val="010000"/>
          <w:sz w:val="20"/>
        </w:rPr>
        <w:t>Tich</w:t>
      </w:r>
      <w:proofErr w:type="spellEnd"/>
      <w:r>
        <w:rPr>
          <w:rFonts w:ascii="Arial" w:hAnsi="Arial"/>
          <w:color w:val="010000"/>
          <w:sz w:val="20"/>
        </w:rPr>
        <w:t xml:space="preserve"> Construction and Trading Joint Stock Company.</w:t>
      </w:r>
    </w:p>
    <w:p w14:paraId="7A968A6A" w14:textId="77777777" w:rsidR="009409F8" w:rsidRPr="008520B8" w:rsidRDefault="008520B8" w:rsidP="00D50C98">
      <w:pP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In order to be proactive in financial management and supplement investment capital for the company, the Board of Directors respectfully submits to the General Meeting of Shareholders for approval to continue implementing the plan to divest capital in the following companies:</w:t>
      </w:r>
    </w:p>
    <w:p w14:paraId="7C48FEA3" w14:textId="4A6A5105" w:rsidR="009409F8" w:rsidRPr="008520B8" w:rsidRDefault="008520B8" w:rsidP="00D50C98">
      <w:pPr>
        <w:pStyle w:val="ListParagraph"/>
        <w:numPr>
          <w:ilvl w:val="0"/>
          <w:numId w:val="5"/>
        </w:numPr>
        <w:tabs>
          <w:tab w:val="left" w:pos="432"/>
        </w:tabs>
        <w:spacing w:after="120" w:line="360" w:lineRule="auto"/>
        <w:ind w:left="0" w:firstLine="0"/>
        <w:contextualSpacing w:val="0"/>
        <w:jc w:val="both"/>
        <w:rPr>
          <w:rFonts w:ascii="Arial" w:eastAsia="Arial" w:hAnsi="Arial" w:cs="Arial"/>
          <w:bCs/>
          <w:color w:val="010000"/>
          <w:sz w:val="20"/>
          <w:szCs w:val="20"/>
        </w:rPr>
      </w:pPr>
      <w:r>
        <w:rPr>
          <w:rFonts w:ascii="Arial" w:hAnsi="Arial"/>
          <w:color w:val="010000"/>
          <w:sz w:val="20"/>
        </w:rPr>
        <w:t>Southern Civil And Industrial Construction Company Limited</w:t>
      </w:r>
    </w:p>
    <w:p w14:paraId="175DB66B" w14:textId="457B2558"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Financial investment value is VND 1,000,000,000 (equivalent to 33.33% of the held capital in Southern Civil And Industrial Construction Company Limited)</w:t>
      </w:r>
    </w:p>
    <w:p w14:paraId="012BDC73" w14:textId="49171C49"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Reason for divestment: The current status of this unit is no longer operating at the registered address, cannot be contacted for work, does not provide periodic Financial Statements, and has no business activities.</w:t>
      </w:r>
    </w:p>
    <w:p w14:paraId="0AB4D663" w14:textId="459BB2BE"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CNT GROUP CORPORATION has made provisions for this investment.</w:t>
      </w:r>
    </w:p>
    <w:p w14:paraId="569146B1" w14:textId="27033134"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Proposed divestment rate: Divest 100% of investment value</w:t>
      </w:r>
    </w:p>
    <w:p w14:paraId="1E51D885" w14:textId="2BF5EDC0"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Divestment price: VND 1,000,000.</w:t>
      </w:r>
    </w:p>
    <w:p w14:paraId="44EC2ACD" w14:textId="53BDDC76" w:rsidR="009409F8" w:rsidRPr="008520B8" w:rsidRDefault="008520B8" w:rsidP="00D50C98">
      <w:pPr>
        <w:pStyle w:val="ListParagraph"/>
        <w:numPr>
          <w:ilvl w:val="0"/>
          <w:numId w:val="5"/>
        </w:numPr>
        <w:tabs>
          <w:tab w:val="left" w:pos="432"/>
        </w:tabs>
        <w:spacing w:after="120" w:line="360" w:lineRule="auto"/>
        <w:ind w:left="0" w:firstLine="0"/>
        <w:contextualSpacing w:val="0"/>
        <w:jc w:val="both"/>
        <w:rPr>
          <w:rFonts w:ascii="Arial" w:eastAsia="Arial" w:hAnsi="Arial" w:cs="Arial"/>
          <w:bCs/>
          <w:color w:val="010000"/>
          <w:sz w:val="20"/>
          <w:szCs w:val="20"/>
        </w:rPr>
      </w:pP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Investment and Development Co., Ltd.</w:t>
      </w:r>
    </w:p>
    <w:p w14:paraId="3332D510" w14:textId="4181E603"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 xml:space="preserve">Financial investment value is VND 853,210,000 (equivalent to 2.05% of the held capital in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Investment and Development Co., Ltd.)</w:t>
      </w:r>
    </w:p>
    <w:p w14:paraId="40249171" w14:textId="1DD093AF"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Reason for divestment: The current status of this unit is not operating at the registered address, cannot be contacted for work, does not provide periodic Financial Statements, and has no business activities.</w:t>
      </w:r>
    </w:p>
    <w:p w14:paraId="55EC7298" w14:textId="02092226"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CNT GROUP CORPORATION has made provisions for this investment.</w:t>
      </w:r>
    </w:p>
    <w:p w14:paraId="6AF50330" w14:textId="0816E166"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Proposed divestment rate: Divest 100% of investment value</w:t>
      </w:r>
    </w:p>
    <w:p w14:paraId="54883DB3" w14:textId="7737F888" w:rsidR="009409F8" w:rsidRPr="008520B8" w:rsidRDefault="008520B8" w:rsidP="00D50C98">
      <w:pPr>
        <w:pStyle w:val="ListParagraph"/>
        <w:numPr>
          <w:ilvl w:val="0"/>
          <w:numId w:val="3"/>
        </w:numPr>
        <w:tabs>
          <w:tab w:val="left" w:pos="432"/>
        </w:tabs>
        <w:spacing w:after="120" w:line="360" w:lineRule="auto"/>
        <w:contextualSpacing w:val="0"/>
        <w:jc w:val="both"/>
        <w:rPr>
          <w:rFonts w:ascii="Arial" w:eastAsia="Arial" w:hAnsi="Arial" w:cs="Arial"/>
          <w:bCs/>
          <w:color w:val="010000"/>
          <w:sz w:val="20"/>
          <w:szCs w:val="20"/>
        </w:rPr>
      </w:pPr>
      <w:r>
        <w:rPr>
          <w:rFonts w:ascii="Arial" w:hAnsi="Arial"/>
          <w:color w:val="010000"/>
          <w:sz w:val="20"/>
        </w:rPr>
        <w:t>Divestment price: VND 1,000,000.</w:t>
      </w:r>
    </w:p>
    <w:p w14:paraId="09B3E036" w14:textId="77777777" w:rsidR="009409F8" w:rsidRPr="008520B8" w:rsidRDefault="008520B8" w:rsidP="00D50C98">
      <w:pP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The Board of Directors respectfully submits to the General Meeting of Shareholders to agree to approve and authorize the Board of Directors to:</w:t>
      </w:r>
    </w:p>
    <w:p w14:paraId="54AD2579" w14:textId="12CF2089" w:rsidR="009409F8" w:rsidRPr="008520B8" w:rsidRDefault="008520B8" w:rsidP="00D50C98">
      <w:pPr>
        <w:pStyle w:val="ListParagraph"/>
        <w:numPr>
          <w:ilvl w:val="0"/>
          <w:numId w:val="9"/>
        </w:numPr>
        <w:tabs>
          <w:tab w:val="left" w:pos="432"/>
        </w:tabs>
        <w:spacing w:after="120" w:line="360" w:lineRule="auto"/>
        <w:ind w:left="0" w:firstLine="0"/>
        <w:contextualSpacing w:val="0"/>
        <w:jc w:val="both"/>
        <w:rPr>
          <w:rFonts w:ascii="Arial" w:eastAsia="Arial" w:hAnsi="Arial" w:cs="Arial"/>
          <w:bCs/>
          <w:color w:val="010000"/>
          <w:sz w:val="20"/>
          <w:szCs w:val="20"/>
        </w:rPr>
      </w:pPr>
      <w:r>
        <w:rPr>
          <w:rFonts w:ascii="Arial" w:hAnsi="Arial"/>
          <w:color w:val="010000"/>
          <w:sz w:val="20"/>
        </w:rPr>
        <w:t>Carry out procedures to divest 100% of CNT GROUP CORPORATION's shares in associate companies at the proposed divestment price above;</w:t>
      </w:r>
    </w:p>
    <w:p w14:paraId="11837318" w14:textId="0BBE98EB" w:rsidR="009409F8" w:rsidRPr="008520B8" w:rsidRDefault="008520B8" w:rsidP="00D50C98">
      <w:pPr>
        <w:pStyle w:val="ListParagraph"/>
        <w:numPr>
          <w:ilvl w:val="0"/>
          <w:numId w:val="9"/>
        </w:numPr>
        <w:tabs>
          <w:tab w:val="left" w:pos="432"/>
        </w:tabs>
        <w:spacing w:after="120" w:line="360" w:lineRule="auto"/>
        <w:ind w:left="0" w:firstLine="0"/>
        <w:contextualSpacing w:val="0"/>
        <w:jc w:val="both"/>
        <w:rPr>
          <w:rFonts w:ascii="Arial" w:eastAsia="Arial" w:hAnsi="Arial" w:cs="Arial"/>
          <w:bCs/>
          <w:color w:val="010000"/>
          <w:sz w:val="20"/>
          <w:szCs w:val="20"/>
        </w:rPr>
      </w:pPr>
      <w:r>
        <w:rPr>
          <w:rFonts w:ascii="Arial" w:hAnsi="Arial"/>
          <w:color w:val="010000"/>
          <w:sz w:val="20"/>
        </w:rPr>
        <w:lastRenderedPageBreak/>
        <w:t>Select a divestment consulting unit and implement a detailed divestment plan;</w:t>
      </w:r>
    </w:p>
    <w:p w14:paraId="7AE314EA" w14:textId="38EFB756" w:rsidR="009409F8" w:rsidRPr="008520B8" w:rsidRDefault="008520B8" w:rsidP="00D50C98">
      <w:pPr>
        <w:pStyle w:val="ListParagraph"/>
        <w:numPr>
          <w:ilvl w:val="0"/>
          <w:numId w:val="9"/>
        </w:numPr>
        <w:tabs>
          <w:tab w:val="left" w:pos="432"/>
        </w:tabs>
        <w:spacing w:after="120" w:line="360" w:lineRule="auto"/>
        <w:ind w:left="0" w:firstLine="0"/>
        <w:contextualSpacing w:val="0"/>
        <w:jc w:val="both"/>
        <w:rPr>
          <w:rFonts w:ascii="Arial" w:eastAsia="Arial" w:hAnsi="Arial" w:cs="Arial"/>
          <w:bCs/>
          <w:color w:val="010000"/>
          <w:sz w:val="20"/>
          <w:szCs w:val="20"/>
        </w:rPr>
      </w:pPr>
      <w:r>
        <w:rPr>
          <w:rFonts w:ascii="Arial" w:hAnsi="Arial"/>
          <w:color w:val="010000"/>
          <w:sz w:val="20"/>
        </w:rPr>
        <w:t>Select the timing of divestment;</w:t>
      </w:r>
    </w:p>
    <w:p w14:paraId="74A653DC" w14:textId="2911E237" w:rsidR="009409F8" w:rsidRPr="008520B8" w:rsidRDefault="008520B8" w:rsidP="00D50C98">
      <w:pPr>
        <w:pStyle w:val="ListParagraph"/>
        <w:numPr>
          <w:ilvl w:val="0"/>
          <w:numId w:val="9"/>
        </w:numPr>
        <w:tabs>
          <w:tab w:val="left" w:pos="432"/>
        </w:tabs>
        <w:spacing w:after="120" w:line="360" w:lineRule="auto"/>
        <w:ind w:left="0" w:firstLine="0"/>
        <w:contextualSpacing w:val="0"/>
        <w:jc w:val="both"/>
        <w:rPr>
          <w:rFonts w:ascii="Arial" w:eastAsia="Arial" w:hAnsi="Arial" w:cs="Arial"/>
          <w:bCs/>
          <w:color w:val="010000"/>
          <w:sz w:val="20"/>
          <w:szCs w:val="20"/>
        </w:rPr>
      </w:pPr>
      <w:r>
        <w:rPr>
          <w:rFonts w:ascii="Arial" w:hAnsi="Arial"/>
          <w:color w:val="010000"/>
          <w:sz w:val="20"/>
        </w:rPr>
        <w:t xml:space="preserve">And handle all arising issues in the divestment process </w:t>
      </w:r>
      <w:r w:rsidR="00D50C98">
        <w:rPr>
          <w:rFonts w:ascii="Arial" w:hAnsi="Arial"/>
          <w:color w:val="010000"/>
          <w:sz w:val="20"/>
        </w:rPr>
        <w:t>following</w:t>
      </w:r>
      <w:r>
        <w:rPr>
          <w:rFonts w:ascii="Arial" w:hAnsi="Arial"/>
          <w:color w:val="010000"/>
          <w:sz w:val="20"/>
        </w:rPr>
        <w:t xml:space="preserve"> the law.</w:t>
      </w:r>
    </w:p>
    <w:p w14:paraId="19AFC030"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Article 10: Approve the Proposal to continue the transfer of the Company's shares from the UPCOM trading floor (HNX) to listing on the Ho Chi Minh City Stock Exchange (HOSE). </w:t>
      </w:r>
    </w:p>
    <w:p w14:paraId="066CBBC5"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11: Approve the Proposal on amending some business lines of CNT GROUP CORPORATION.</w:t>
      </w:r>
    </w:p>
    <w:p w14:paraId="146C2F3D" w14:textId="2E202742"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Article 12: Approve the Proposal on amending and supplementing some contents of the Charter on </w:t>
      </w:r>
      <w:r w:rsidR="00D50C98">
        <w:rPr>
          <w:rFonts w:ascii="Arial" w:hAnsi="Arial"/>
          <w:color w:val="010000"/>
          <w:sz w:val="20"/>
        </w:rPr>
        <w:t xml:space="preserve">the </w:t>
      </w:r>
      <w:r>
        <w:rPr>
          <w:rFonts w:ascii="Arial" w:hAnsi="Arial"/>
          <w:color w:val="010000"/>
          <w:sz w:val="20"/>
        </w:rPr>
        <w:t>organization and operation of CNT GROUP CORPORATION.</w:t>
      </w:r>
    </w:p>
    <w:p w14:paraId="155CF341"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13: Approve the Proposal to amend and supplement the Internal Regulations on Corporate Governance of CNT GROUP CORPORATION.</w:t>
      </w:r>
    </w:p>
    <w:p w14:paraId="29ECD204"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14: Approve the Proposal on amending and supplementing the Operating Regulations of the Board of Directors of CNT GROUP CORPORATION.</w:t>
      </w:r>
    </w:p>
    <w:p w14:paraId="7D41AF47"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15: Approve the Proposal on the election of additional members of the Board of Directors for the term 2021-2026.</w:t>
      </w:r>
    </w:p>
    <w:p w14:paraId="5BEE301A" w14:textId="4F434E5E"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16: Approve the List of candidates nominated and self-nominated for additional election to the Board of Directors for the term 2021-2026.</w:t>
      </w:r>
    </w:p>
    <w:p w14:paraId="5BB83248"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17: Approve the results of the additional election of an independent member of the Board of Directors for the remaining time of the term 2021-2026:</w:t>
      </w:r>
    </w:p>
    <w:p w14:paraId="446DD005"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 xml:space="preserve">List of elected members: Mr. Nguyen </w:t>
      </w:r>
      <w:proofErr w:type="spellStart"/>
      <w:r>
        <w:rPr>
          <w:rFonts w:ascii="Arial" w:hAnsi="Arial"/>
          <w:color w:val="010000"/>
          <w:sz w:val="20"/>
        </w:rPr>
        <w:t>Huy</w:t>
      </w:r>
      <w:proofErr w:type="spellEnd"/>
      <w:r>
        <w:rPr>
          <w:rFonts w:ascii="Arial" w:hAnsi="Arial"/>
          <w:color w:val="010000"/>
          <w:sz w:val="20"/>
        </w:rPr>
        <w:t xml:space="preserve"> Hoang - Independent member of the Board of Directors.</w:t>
      </w:r>
    </w:p>
    <w:p w14:paraId="43D21DD1"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18: This General Mandate takes effect from the date of its signing.</w:t>
      </w:r>
    </w:p>
    <w:p w14:paraId="6ECEB822" w14:textId="77777777" w:rsidR="009409F8" w:rsidRPr="008520B8" w:rsidRDefault="008520B8" w:rsidP="00D50C98">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Pr>
          <w:rFonts w:ascii="Arial" w:hAnsi="Arial"/>
          <w:color w:val="010000"/>
          <w:sz w:val="20"/>
        </w:rPr>
        <w:t>Article 19: All shareholders of CNT GROUP CORPORATION, the Board of Directors and all employees of the Company are responsible for implementing this General Mandate.</w:t>
      </w:r>
    </w:p>
    <w:sectPr w:rsidR="009409F8" w:rsidRPr="008520B8" w:rsidSect="008520B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1129C"/>
    <w:multiLevelType w:val="hybridMultilevel"/>
    <w:tmpl w:val="456CAD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A7216BC"/>
    <w:multiLevelType w:val="hybridMultilevel"/>
    <w:tmpl w:val="E2705DA4"/>
    <w:lvl w:ilvl="0" w:tplc="871CA3F4">
      <w:start w:val="1"/>
      <w:numFmt w:val="decimal"/>
      <w:lvlText w:val="%1."/>
      <w:lvlJc w:val="left"/>
      <w:pPr>
        <w:ind w:left="1155" w:hanging="435"/>
      </w:pPr>
      <w:rPr>
        <w:rFonts w:hint="default"/>
        <w:b w:val="0"/>
        <w:i w:val="0"/>
        <w:sz w:val="2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F1F74EA"/>
    <w:multiLevelType w:val="hybridMultilevel"/>
    <w:tmpl w:val="7A2ED386"/>
    <w:lvl w:ilvl="0" w:tplc="871CA3F4">
      <w:start w:val="1"/>
      <w:numFmt w:val="decimal"/>
      <w:lvlText w:val="%1."/>
      <w:lvlJc w:val="left"/>
      <w:pPr>
        <w:ind w:left="795" w:hanging="435"/>
      </w:pPr>
      <w:rPr>
        <w:rFonts w:hint="default"/>
        <w:b w:val="0"/>
        <w:i w:val="0"/>
        <w:sz w:val="20"/>
      </w:rPr>
    </w:lvl>
    <w:lvl w:ilvl="1" w:tplc="BEFC6CA8" w:tentative="1">
      <w:start w:val="1"/>
      <w:numFmt w:val="lowerLetter"/>
      <w:lvlText w:val="%2."/>
      <w:lvlJc w:val="left"/>
      <w:pPr>
        <w:ind w:left="1440" w:hanging="360"/>
      </w:pPr>
      <w:rPr>
        <w:b w:val="0"/>
        <w:i w:val="0"/>
        <w:sz w:val="20"/>
      </w:rPr>
    </w:lvl>
    <w:lvl w:ilvl="2" w:tplc="6EBE0646"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24F4A1B"/>
    <w:multiLevelType w:val="multilevel"/>
    <w:tmpl w:val="5734CE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234902"/>
    <w:multiLevelType w:val="multilevel"/>
    <w:tmpl w:val="1A9C12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E4198B"/>
    <w:multiLevelType w:val="hybridMultilevel"/>
    <w:tmpl w:val="1FE60AB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2935F08"/>
    <w:multiLevelType w:val="hybridMultilevel"/>
    <w:tmpl w:val="F7F874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7B26D9A"/>
    <w:multiLevelType w:val="multilevel"/>
    <w:tmpl w:val="F7D2D96C"/>
    <w:lvl w:ilvl="0">
      <w:start w:val="2"/>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2088" w:hanging="360"/>
      </w:pPr>
      <w:rPr>
        <w:rFonts w:ascii="Arial" w:eastAsia="Arial" w:hAnsi="Arial" w:cs="Arial"/>
        <w:b w:val="0"/>
        <w:i w:val="0"/>
        <w:sz w:val="20"/>
        <w:szCs w:val="20"/>
      </w:rPr>
    </w:lvl>
    <w:lvl w:ilvl="2">
      <w:start w:val="1"/>
      <w:numFmt w:val="decimal"/>
      <w:lvlText w:val="%1.%2.%3"/>
      <w:lvlJc w:val="left"/>
      <w:pPr>
        <w:ind w:left="4176" w:hanging="720"/>
      </w:pPr>
      <w:rPr>
        <w:rFonts w:ascii="Arial" w:eastAsia="Arial" w:hAnsi="Arial" w:cs="Arial"/>
        <w:b w:val="0"/>
        <w:i w:val="0"/>
        <w:sz w:val="20"/>
        <w:szCs w:val="20"/>
      </w:rPr>
    </w:lvl>
    <w:lvl w:ilvl="3">
      <w:start w:val="1"/>
      <w:numFmt w:val="decimal"/>
      <w:lvlText w:val="%1.%2.%3.%4"/>
      <w:lvlJc w:val="left"/>
      <w:pPr>
        <w:ind w:left="5904" w:hanging="720"/>
      </w:pPr>
    </w:lvl>
    <w:lvl w:ilvl="4">
      <w:start w:val="1"/>
      <w:numFmt w:val="decimal"/>
      <w:lvlText w:val="%1.%2.%3.%4.%5"/>
      <w:lvlJc w:val="left"/>
      <w:pPr>
        <w:ind w:left="7992" w:hanging="1080"/>
      </w:pPr>
    </w:lvl>
    <w:lvl w:ilvl="5">
      <w:start w:val="1"/>
      <w:numFmt w:val="decimal"/>
      <w:lvlText w:val="%1.%2.%3.%4.%5.%6"/>
      <w:lvlJc w:val="left"/>
      <w:pPr>
        <w:ind w:left="9720" w:hanging="1080"/>
      </w:pPr>
    </w:lvl>
    <w:lvl w:ilvl="6">
      <w:start w:val="1"/>
      <w:numFmt w:val="decimal"/>
      <w:lvlText w:val="%1.%2.%3.%4.%5.%6.%7"/>
      <w:lvlJc w:val="left"/>
      <w:pPr>
        <w:ind w:left="11808" w:hanging="1440"/>
      </w:pPr>
    </w:lvl>
    <w:lvl w:ilvl="7">
      <w:start w:val="1"/>
      <w:numFmt w:val="decimal"/>
      <w:lvlText w:val="%1.%2.%3.%4.%5.%6.%7.%8"/>
      <w:lvlJc w:val="left"/>
      <w:pPr>
        <w:ind w:left="13536" w:hanging="1440"/>
      </w:pPr>
    </w:lvl>
    <w:lvl w:ilvl="8">
      <w:start w:val="1"/>
      <w:numFmt w:val="decimal"/>
      <w:lvlText w:val="%1.%2.%3.%4.%5.%6.%7.%8.%9"/>
      <w:lvlJc w:val="left"/>
      <w:pPr>
        <w:ind w:left="15624" w:hanging="1800"/>
      </w:pPr>
    </w:lvl>
  </w:abstractNum>
  <w:abstractNum w:abstractNumId="8">
    <w:nsid w:val="6BB24CD3"/>
    <w:multiLevelType w:val="hybridMultilevel"/>
    <w:tmpl w:val="3BB048EE"/>
    <w:lvl w:ilvl="0" w:tplc="777C5B3A">
      <w:start w:val="1"/>
      <w:numFmt w:val="decimal"/>
      <w:lvlText w:val="%1."/>
      <w:lvlJc w:val="left"/>
      <w:pPr>
        <w:ind w:left="795" w:hanging="435"/>
      </w:pPr>
      <w:rPr>
        <w:rFonts w:hint="default"/>
        <w:b w:val="0"/>
        <w:i w:val="0"/>
        <w:sz w:val="20"/>
      </w:rPr>
    </w:lvl>
    <w:lvl w:ilvl="1" w:tplc="0330A040" w:tentative="1">
      <w:start w:val="1"/>
      <w:numFmt w:val="lowerLetter"/>
      <w:lvlText w:val="%2."/>
      <w:lvlJc w:val="left"/>
      <w:pPr>
        <w:ind w:left="1440" w:hanging="360"/>
      </w:pPr>
      <w:rPr>
        <w:b w:val="0"/>
        <w:i w:val="0"/>
        <w:sz w:val="20"/>
      </w:rPr>
    </w:lvl>
    <w:lvl w:ilvl="2" w:tplc="6060CE5E"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0291D99"/>
    <w:multiLevelType w:val="multilevel"/>
    <w:tmpl w:val="1A9C12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4B91E1A"/>
    <w:multiLevelType w:val="hybridMultilevel"/>
    <w:tmpl w:val="16F4CE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num>
  <w:num w:numId="5">
    <w:abstractNumId w:val="8"/>
  </w:num>
  <w:num w:numId="6">
    <w:abstractNumId w:val="6"/>
  </w:num>
  <w:num w:numId="7">
    <w:abstractNumId w:val="0"/>
  </w:num>
  <w:num w:numId="8">
    <w:abstractNumId w:val="5"/>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F8"/>
    <w:rsid w:val="008520B8"/>
    <w:rsid w:val="009409F8"/>
    <w:rsid w:val="00C76951"/>
    <w:rsid w:val="00D50C98"/>
    <w:rsid w:val="00D8526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CBEC"/>
  <w15:docId w15:val="{87B78622-5238-4192-BC37-F03EB999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82"/>
      <w:szCs w:val="8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52"/>
      <w:szCs w:val="5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B64A5E"/>
      <w:sz w:val="26"/>
      <w:szCs w:val="26"/>
      <w:u w:val="none"/>
      <w:shd w:val="clear" w:color="auto" w:fill="auto"/>
    </w:rPr>
  </w:style>
  <w:style w:type="paragraph" w:customStyle="1" w:styleId="Vnbnnidung50">
    <w:name w:val="Văn bản nội dung (5)"/>
    <w:basedOn w:val="Normal"/>
    <w:link w:val="Vnbnnidung5"/>
    <w:pPr>
      <w:jc w:val="right"/>
    </w:pPr>
    <w:rPr>
      <w:rFonts w:ascii="Arial" w:eastAsia="Arial" w:hAnsi="Arial" w:cs="Arial"/>
      <w:sz w:val="82"/>
      <w:szCs w:val="82"/>
    </w:rPr>
  </w:style>
  <w:style w:type="paragraph" w:customStyle="1" w:styleId="Vnbnnidung20">
    <w:name w:val="Văn bản nội dung (2)"/>
    <w:basedOn w:val="Normal"/>
    <w:link w:val="Vnbnnidung2"/>
    <w:pPr>
      <w:spacing w:after="20"/>
    </w:pPr>
    <w:rPr>
      <w:rFonts w:ascii="Arial" w:eastAsia="Arial" w:hAnsi="Arial" w:cs="Arial"/>
      <w:sz w:val="20"/>
      <w:szCs w:val="20"/>
    </w:rPr>
  </w:style>
  <w:style w:type="paragraph" w:customStyle="1" w:styleId="Vnbnnidung40">
    <w:name w:val="Văn bản nội dung (4)"/>
    <w:basedOn w:val="Normal"/>
    <w:link w:val="Vnbnnidung4"/>
    <w:rPr>
      <w:rFonts w:ascii="Arial" w:eastAsia="Arial" w:hAnsi="Arial" w:cs="Arial"/>
      <w:b/>
      <w:bCs/>
      <w:sz w:val="52"/>
      <w:szCs w:val="52"/>
    </w:rPr>
  </w:style>
  <w:style w:type="paragraph" w:customStyle="1" w:styleId="Vnbnnidung0">
    <w:name w:val="Văn bản nội dung"/>
    <w:basedOn w:val="Normal"/>
    <w:link w:val="Vnbnnidung"/>
    <w:pPr>
      <w:spacing w:after="80" w:line="372" w:lineRule="auto"/>
      <w:ind w:firstLine="400"/>
    </w:pPr>
    <w:rPr>
      <w:rFonts w:ascii="Times New Roman" w:eastAsia="Times New Roman" w:hAnsi="Times New Roman" w:cs="Times New Roman"/>
    </w:rPr>
  </w:style>
  <w:style w:type="paragraph" w:customStyle="1" w:styleId="Khc0">
    <w:name w:val="Khác"/>
    <w:basedOn w:val="Normal"/>
    <w:link w:val="Khc"/>
    <w:pPr>
      <w:spacing w:after="80" w:line="372"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338" w:lineRule="auto"/>
      <w:ind w:firstLine="270"/>
    </w:pPr>
    <w:rPr>
      <w:rFonts w:ascii="Times New Roman" w:eastAsia="Times New Roman" w:hAnsi="Times New Roman" w:cs="Times New Roman"/>
    </w:rPr>
  </w:style>
  <w:style w:type="paragraph" w:customStyle="1" w:styleId="Tiu20">
    <w:name w:val="Tiêu đề #2"/>
    <w:basedOn w:val="Normal"/>
    <w:link w:val="Tiu2"/>
    <w:pPr>
      <w:spacing w:after="180" w:line="259" w:lineRule="auto"/>
      <w:outlineLvl w:val="1"/>
    </w:pPr>
    <w:rPr>
      <w:rFonts w:ascii="Times New Roman" w:eastAsia="Times New Roman" w:hAnsi="Times New Roman" w:cs="Times New Roman"/>
      <w:b/>
      <w:bCs/>
    </w:rPr>
  </w:style>
  <w:style w:type="paragraph" w:customStyle="1" w:styleId="Tiu10">
    <w:name w:val="Tiêu đề #1"/>
    <w:basedOn w:val="Normal"/>
    <w:link w:val="Tiu1"/>
    <w:pPr>
      <w:spacing w:after="80" w:line="286" w:lineRule="auto"/>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jc w:val="center"/>
    </w:pPr>
    <w:rPr>
      <w:rFonts w:ascii="Arial" w:eastAsia="Arial" w:hAnsi="Arial" w:cs="Arial"/>
      <w:sz w:val="18"/>
      <w:szCs w:val="18"/>
    </w:rPr>
  </w:style>
  <w:style w:type="paragraph" w:customStyle="1" w:styleId="Vnbnnidung60">
    <w:name w:val="Văn bản nội dung (6)"/>
    <w:basedOn w:val="Normal"/>
    <w:link w:val="Vnbnnidung6"/>
    <w:pPr>
      <w:spacing w:after="220" w:line="233" w:lineRule="auto"/>
      <w:jc w:val="right"/>
    </w:pPr>
    <w:rPr>
      <w:rFonts w:ascii="Arial" w:eastAsia="Arial" w:hAnsi="Arial" w:cs="Arial"/>
      <w:b/>
      <w:bCs/>
      <w:color w:val="B64A5E"/>
      <w:sz w:val="26"/>
      <w:szCs w:val="26"/>
    </w:rPr>
  </w:style>
  <w:style w:type="table" w:styleId="TableGrid">
    <w:name w:val="Table Grid"/>
    <w:basedOn w:val="TableNormal"/>
    <w:uiPriority w:val="39"/>
    <w:rsid w:val="007A0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5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hf3MllptKkY2hTlLWGNzh5sz1A==">CgMxLjA4AHIhMWRQU1h5TDY4UEE3UmlOd1FaMGxpM01DQlNUZkRMTUln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1450</Words>
  <Characters>7758</Characters>
  <Application>Microsoft Office Word</Application>
  <DocSecurity>0</DocSecurity>
  <Lines>235</Lines>
  <Paragraphs>184</Paragraphs>
  <ScaleCrop>false</ScaleCrop>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2024-05-03T02:53:00Z</dcterms:created>
  <dcterms:modified xsi:type="dcterms:W3CDTF">2024-05-04T09:44:00Z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69419fe342d46e45667aa15decb04a1f19fcb264a8ad43c0c500bee8983c57aa</vt:lpwstr>
  </property>
</Properties>
</file>