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D37E4" w:rsidRPr="00F46028" w:rsidRDefault="00F46028" w:rsidP="0074273F">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F46028">
        <w:rPr>
          <w:rFonts w:ascii="Arial" w:hAnsi="Arial" w:cs="Arial"/>
          <w:b/>
          <w:color w:val="010000"/>
          <w:sz w:val="20"/>
        </w:rPr>
        <w:t>CTW: Board Resolution</w:t>
      </w:r>
    </w:p>
    <w:p w14:paraId="00000002" w14:textId="77777777" w:rsidR="004D37E4" w:rsidRPr="00F46028" w:rsidRDefault="00F46028" w:rsidP="007427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46028">
        <w:rPr>
          <w:rFonts w:ascii="Arial" w:hAnsi="Arial" w:cs="Arial"/>
          <w:color w:val="010000"/>
          <w:sz w:val="20"/>
        </w:rPr>
        <w:t xml:space="preserve">On April 19, 2024, Thu </w:t>
      </w:r>
      <w:proofErr w:type="spellStart"/>
      <w:r w:rsidRPr="00F46028">
        <w:rPr>
          <w:rFonts w:ascii="Arial" w:hAnsi="Arial" w:cs="Arial"/>
          <w:color w:val="010000"/>
          <w:sz w:val="20"/>
        </w:rPr>
        <w:t>Dau</w:t>
      </w:r>
      <w:proofErr w:type="spellEnd"/>
      <w:r w:rsidRPr="00F46028">
        <w:rPr>
          <w:rFonts w:ascii="Arial" w:hAnsi="Arial" w:cs="Arial"/>
          <w:color w:val="010000"/>
          <w:sz w:val="20"/>
        </w:rPr>
        <w:t xml:space="preserve"> Mot Water Joint Stock Company announced Resolution No. 26/NQ-HDQT as follows:</w:t>
      </w:r>
    </w:p>
    <w:p w14:paraId="00000003" w14:textId="31C4D952" w:rsidR="004D37E4" w:rsidRPr="00F46028" w:rsidRDefault="00F46028" w:rsidP="007427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46028">
        <w:rPr>
          <w:rFonts w:ascii="Arial" w:hAnsi="Arial" w:cs="Arial"/>
          <w:color w:val="010000"/>
          <w:sz w:val="20"/>
        </w:rPr>
        <w:t xml:space="preserve">‎‎Article 1. Approve the public offering plan of Can </w:t>
      </w:r>
      <w:proofErr w:type="spellStart"/>
      <w:r w:rsidRPr="00F46028">
        <w:rPr>
          <w:rFonts w:ascii="Arial" w:hAnsi="Arial" w:cs="Arial"/>
          <w:color w:val="010000"/>
          <w:sz w:val="20"/>
        </w:rPr>
        <w:t>Tho</w:t>
      </w:r>
      <w:proofErr w:type="spellEnd"/>
      <w:r w:rsidRPr="00F46028">
        <w:rPr>
          <w:rFonts w:ascii="Arial" w:hAnsi="Arial" w:cs="Arial"/>
          <w:color w:val="010000"/>
          <w:sz w:val="20"/>
        </w:rPr>
        <w:t xml:space="preserve"> Water Supply - Sewerage Joint Stock Company (Securities code:</w:t>
      </w:r>
      <w:r w:rsidR="00D67258" w:rsidRPr="00F46028">
        <w:rPr>
          <w:rFonts w:ascii="Arial" w:hAnsi="Arial" w:cs="Arial"/>
          <w:color w:val="010000"/>
          <w:sz w:val="20"/>
        </w:rPr>
        <w:t xml:space="preserve"> </w:t>
      </w:r>
      <w:r w:rsidRPr="00F46028">
        <w:rPr>
          <w:rFonts w:ascii="Arial" w:hAnsi="Arial" w:cs="Arial"/>
          <w:color w:val="010000"/>
          <w:sz w:val="20"/>
        </w:rPr>
        <w:t xml:space="preserve">CTW) </w:t>
      </w:r>
    </w:p>
    <w:p w14:paraId="00000004" w14:textId="681E6B26" w:rsidR="004D37E4" w:rsidRPr="00F46028" w:rsidRDefault="00F46028" w:rsidP="0074273F">
      <w:pPr>
        <w:numPr>
          <w:ilvl w:val="0"/>
          <w:numId w:val="8"/>
        </w:numPr>
        <w:pBdr>
          <w:top w:val="nil"/>
          <w:left w:val="nil"/>
          <w:bottom w:val="nil"/>
          <w:right w:val="nil"/>
          <w:between w:val="nil"/>
        </w:pBdr>
        <w:tabs>
          <w:tab w:val="left" w:pos="380"/>
          <w:tab w:val="left" w:pos="432"/>
        </w:tabs>
        <w:spacing w:after="120" w:line="360" w:lineRule="auto"/>
        <w:jc w:val="both"/>
        <w:rPr>
          <w:rFonts w:ascii="Arial" w:eastAsia="Arial" w:hAnsi="Arial" w:cs="Arial"/>
          <w:color w:val="010000"/>
          <w:sz w:val="20"/>
          <w:szCs w:val="20"/>
        </w:rPr>
      </w:pPr>
      <w:r w:rsidRPr="00F46028">
        <w:rPr>
          <w:rFonts w:ascii="Arial" w:hAnsi="Arial" w:cs="Arial"/>
          <w:color w:val="010000"/>
          <w:sz w:val="20"/>
        </w:rPr>
        <w:t xml:space="preserve">Share name: Shares of Can </w:t>
      </w:r>
      <w:proofErr w:type="spellStart"/>
      <w:r w:rsidRPr="00F46028">
        <w:rPr>
          <w:rFonts w:ascii="Arial" w:hAnsi="Arial" w:cs="Arial"/>
          <w:color w:val="010000"/>
          <w:sz w:val="20"/>
        </w:rPr>
        <w:t>Tho</w:t>
      </w:r>
      <w:proofErr w:type="spellEnd"/>
      <w:r w:rsidRPr="00F46028">
        <w:rPr>
          <w:rFonts w:ascii="Arial" w:hAnsi="Arial" w:cs="Arial"/>
          <w:color w:val="010000"/>
          <w:sz w:val="20"/>
        </w:rPr>
        <w:t xml:space="preserve"> Water Supply - Sewerage Joint Stock Company (Securities code:</w:t>
      </w:r>
      <w:r w:rsidR="00D67258" w:rsidRPr="00F46028">
        <w:rPr>
          <w:rFonts w:ascii="Arial" w:hAnsi="Arial" w:cs="Arial"/>
          <w:color w:val="010000"/>
          <w:sz w:val="20"/>
        </w:rPr>
        <w:t xml:space="preserve"> </w:t>
      </w:r>
      <w:r w:rsidRPr="00F46028">
        <w:rPr>
          <w:rFonts w:ascii="Arial" w:hAnsi="Arial" w:cs="Arial"/>
          <w:color w:val="010000"/>
          <w:sz w:val="20"/>
        </w:rPr>
        <w:t xml:space="preserve">CTW) </w:t>
      </w:r>
    </w:p>
    <w:p w14:paraId="00000005" w14:textId="77777777" w:rsidR="004D37E4" w:rsidRPr="00F46028" w:rsidRDefault="00F46028" w:rsidP="0074273F">
      <w:pPr>
        <w:numPr>
          <w:ilvl w:val="0"/>
          <w:numId w:val="8"/>
        </w:numPr>
        <w:pBdr>
          <w:top w:val="nil"/>
          <w:left w:val="nil"/>
          <w:bottom w:val="nil"/>
          <w:right w:val="nil"/>
          <w:between w:val="nil"/>
        </w:pBdr>
        <w:tabs>
          <w:tab w:val="left" w:pos="375"/>
          <w:tab w:val="left" w:pos="432"/>
        </w:tabs>
        <w:spacing w:after="120" w:line="360" w:lineRule="auto"/>
        <w:jc w:val="both"/>
        <w:rPr>
          <w:rFonts w:ascii="Arial" w:eastAsia="Arial" w:hAnsi="Arial" w:cs="Arial"/>
          <w:color w:val="010000"/>
          <w:sz w:val="20"/>
          <w:szCs w:val="20"/>
        </w:rPr>
      </w:pPr>
      <w:r w:rsidRPr="00F46028">
        <w:rPr>
          <w:rFonts w:ascii="Arial" w:hAnsi="Arial" w:cs="Arial"/>
          <w:color w:val="010000"/>
          <w:sz w:val="20"/>
        </w:rPr>
        <w:t xml:space="preserve">Number and rate of CTW shares owned by Thu </w:t>
      </w:r>
      <w:proofErr w:type="spellStart"/>
      <w:r w:rsidRPr="00F46028">
        <w:rPr>
          <w:rFonts w:ascii="Arial" w:hAnsi="Arial" w:cs="Arial"/>
          <w:color w:val="010000"/>
          <w:sz w:val="20"/>
        </w:rPr>
        <w:t>Dau</w:t>
      </w:r>
      <w:proofErr w:type="spellEnd"/>
      <w:r w:rsidRPr="00F46028">
        <w:rPr>
          <w:rFonts w:ascii="Arial" w:hAnsi="Arial" w:cs="Arial"/>
          <w:color w:val="010000"/>
          <w:sz w:val="20"/>
        </w:rPr>
        <w:t xml:space="preserve"> Mot Water Joint Stock Company and its related person, </w:t>
      </w:r>
      <w:proofErr w:type="spellStart"/>
      <w:r w:rsidRPr="00F46028">
        <w:rPr>
          <w:rFonts w:ascii="Arial" w:hAnsi="Arial" w:cs="Arial"/>
          <w:color w:val="010000"/>
          <w:sz w:val="20"/>
        </w:rPr>
        <w:t>Binh</w:t>
      </w:r>
      <w:proofErr w:type="spellEnd"/>
      <w:r w:rsidRPr="00F46028">
        <w:rPr>
          <w:rFonts w:ascii="Arial" w:hAnsi="Arial" w:cs="Arial"/>
          <w:color w:val="010000"/>
          <w:sz w:val="20"/>
        </w:rPr>
        <w:t xml:space="preserve"> Duong Water - Environment Corporation - Joint Stock Company: 6,900,000 shares, equivalent to 24.64% of CTW’s total outstanding shares; in which:</w:t>
      </w:r>
    </w:p>
    <w:p w14:paraId="00000006" w14:textId="77777777" w:rsidR="004D37E4" w:rsidRPr="00F46028" w:rsidRDefault="00F46028" w:rsidP="0074273F">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46028">
        <w:rPr>
          <w:rFonts w:ascii="Arial" w:hAnsi="Arial" w:cs="Arial"/>
          <w:color w:val="010000"/>
          <w:sz w:val="20"/>
        </w:rPr>
        <w:t xml:space="preserve">Number of CTW shares owned by Thu </w:t>
      </w:r>
      <w:proofErr w:type="spellStart"/>
      <w:r w:rsidRPr="00F46028">
        <w:rPr>
          <w:rFonts w:ascii="Arial" w:hAnsi="Arial" w:cs="Arial"/>
          <w:color w:val="010000"/>
          <w:sz w:val="20"/>
        </w:rPr>
        <w:t>Dau</w:t>
      </w:r>
      <w:proofErr w:type="spellEnd"/>
      <w:r w:rsidRPr="00F46028">
        <w:rPr>
          <w:rFonts w:ascii="Arial" w:hAnsi="Arial" w:cs="Arial"/>
          <w:color w:val="010000"/>
          <w:sz w:val="20"/>
        </w:rPr>
        <w:t xml:space="preserve"> Mot Water Joint Stock Company: 0 shares.</w:t>
      </w:r>
    </w:p>
    <w:p w14:paraId="00000007" w14:textId="77777777" w:rsidR="004D37E4" w:rsidRPr="00F46028" w:rsidRDefault="00F46028" w:rsidP="0074273F">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46028">
        <w:rPr>
          <w:rFonts w:ascii="Arial" w:hAnsi="Arial" w:cs="Arial"/>
          <w:color w:val="010000"/>
          <w:sz w:val="20"/>
        </w:rPr>
        <w:t xml:space="preserve">Number of CTW shares owned by </w:t>
      </w:r>
      <w:proofErr w:type="spellStart"/>
      <w:r w:rsidRPr="00F46028">
        <w:rPr>
          <w:rFonts w:ascii="Arial" w:hAnsi="Arial" w:cs="Arial"/>
          <w:color w:val="010000"/>
          <w:sz w:val="20"/>
        </w:rPr>
        <w:t>Binh</w:t>
      </w:r>
      <w:proofErr w:type="spellEnd"/>
      <w:r w:rsidRPr="00F46028">
        <w:rPr>
          <w:rFonts w:ascii="Arial" w:hAnsi="Arial" w:cs="Arial"/>
          <w:color w:val="010000"/>
          <w:sz w:val="20"/>
        </w:rPr>
        <w:t xml:space="preserve"> Duong Water - Environment Corporation - Joint Stock Company: 6,900,000 shares, equivalent to 24.64% of CTW’s total outstanding shares.</w:t>
      </w:r>
    </w:p>
    <w:p w14:paraId="00000008" w14:textId="77777777" w:rsidR="004D37E4" w:rsidRPr="00F46028" w:rsidRDefault="00F46028" w:rsidP="0074273F">
      <w:pPr>
        <w:numPr>
          <w:ilvl w:val="0"/>
          <w:numId w:val="8"/>
        </w:numPr>
        <w:pBdr>
          <w:top w:val="nil"/>
          <w:left w:val="nil"/>
          <w:bottom w:val="nil"/>
          <w:right w:val="nil"/>
          <w:between w:val="nil"/>
        </w:pBdr>
        <w:tabs>
          <w:tab w:val="left" w:pos="375"/>
          <w:tab w:val="left" w:pos="432"/>
        </w:tabs>
        <w:spacing w:after="120" w:line="360" w:lineRule="auto"/>
        <w:jc w:val="both"/>
        <w:rPr>
          <w:rFonts w:ascii="Arial" w:eastAsia="Arial" w:hAnsi="Arial" w:cs="Arial"/>
          <w:color w:val="010000"/>
          <w:sz w:val="20"/>
          <w:szCs w:val="20"/>
        </w:rPr>
      </w:pPr>
      <w:r w:rsidRPr="00F46028">
        <w:rPr>
          <w:rFonts w:ascii="Arial" w:hAnsi="Arial" w:cs="Arial"/>
          <w:color w:val="010000"/>
          <w:sz w:val="20"/>
        </w:rPr>
        <w:t>Expected number and rate of CTW shares for the public offering: 6,820,000 shares, equivalent to 24.36% of CTW’s total outstanding shares.</w:t>
      </w:r>
    </w:p>
    <w:p w14:paraId="00000009" w14:textId="77777777" w:rsidR="004D37E4" w:rsidRPr="00F46028" w:rsidRDefault="00F46028" w:rsidP="0074273F">
      <w:pPr>
        <w:numPr>
          <w:ilvl w:val="0"/>
          <w:numId w:val="8"/>
        </w:numPr>
        <w:pBdr>
          <w:top w:val="nil"/>
          <w:left w:val="nil"/>
          <w:bottom w:val="nil"/>
          <w:right w:val="nil"/>
          <w:between w:val="nil"/>
        </w:pBdr>
        <w:tabs>
          <w:tab w:val="left" w:pos="385"/>
          <w:tab w:val="left" w:pos="432"/>
        </w:tabs>
        <w:spacing w:after="120" w:line="360" w:lineRule="auto"/>
        <w:jc w:val="both"/>
        <w:rPr>
          <w:rFonts w:ascii="Arial" w:eastAsia="Arial" w:hAnsi="Arial" w:cs="Arial"/>
          <w:color w:val="010000"/>
          <w:sz w:val="20"/>
          <w:szCs w:val="20"/>
        </w:rPr>
      </w:pPr>
      <w:r w:rsidRPr="00F46028">
        <w:rPr>
          <w:rFonts w:ascii="Arial" w:hAnsi="Arial" w:cs="Arial"/>
          <w:color w:val="010000"/>
          <w:sz w:val="20"/>
        </w:rPr>
        <w:t xml:space="preserve">Expected number and rate of CTW shares owned by Thu </w:t>
      </w:r>
      <w:proofErr w:type="spellStart"/>
      <w:r w:rsidRPr="00F46028">
        <w:rPr>
          <w:rFonts w:ascii="Arial" w:hAnsi="Arial" w:cs="Arial"/>
          <w:color w:val="010000"/>
          <w:sz w:val="20"/>
        </w:rPr>
        <w:t>Dau</w:t>
      </w:r>
      <w:proofErr w:type="spellEnd"/>
      <w:r w:rsidRPr="00F46028">
        <w:rPr>
          <w:rFonts w:ascii="Arial" w:hAnsi="Arial" w:cs="Arial"/>
          <w:color w:val="010000"/>
          <w:sz w:val="20"/>
        </w:rPr>
        <w:t xml:space="preserve"> Mot Water Joint Stock Company and its related person, </w:t>
      </w:r>
      <w:proofErr w:type="spellStart"/>
      <w:r w:rsidRPr="00F46028">
        <w:rPr>
          <w:rFonts w:ascii="Arial" w:hAnsi="Arial" w:cs="Arial"/>
          <w:color w:val="010000"/>
          <w:sz w:val="20"/>
        </w:rPr>
        <w:t>Binh</w:t>
      </w:r>
      <w:proofErr w:type="spellEnd"/>
      <w:r w:rsidRPr="00F46028">
        <w:rPr>
          <w:rFonts w:ascii="Arial" w:hAnsi="Arial" w:cs="Arial"/>
          <w:color w:val="010000"/>
          <w:sz w:val="20"/>
        </w:rPr>
        <w:t xml:space="preserve"> Duong Water - Environment Corporation - Joint Stock Company after the </w:t>
      </w:r>
      <w:proofErr w:type="gramStart"/>
      <w:r w:rsidRPr="00F46028">
        <w:rPr>
          <w:rFonts w:ascii="Arial" w:hAnsi="Arial" w:cs="Arial"/>
          <w:color w:val="010000"/>
          <w:sz w:val="20"/>
        </w:rPr>
        <w:t>end</w:t>
      </w:r>
      <w:proofErr w:type="gramEnd"/>
      <w:r w:rsidRPr="00F46028">
        <w:rPr>
          <w:rFonts w:ascii="Arial" w:hAnsi="Arial" w:cs="Arial"/>
          <w:color w:val="010000"/>
          <w:sz w:val="20"/>
        </w:rPr>
        <w:t xml:space="preserve"> of the public offering: 13,720,000 shares, equivalent to 49% of CTW’s total outstanding shares. In which:</w:t>
      </w:r>
    </w:p>
    <w:p w14:paraId="0000000A" w14:textId="77777777" w:rsidR="004D37E4" w:rsidRPr="00F46028" w:rsidRDefault="00F46028" w:rsidP="0074273F">
      <w:pPr>
        <w:numPr>
          <w:ilvl w:val="0"/>
          <w:numId w:val="2"/>
        </w:numPr>
        <w:pBdr>
          <w:top w:val="nil"/>
          <w:left w:val="nil"/>
          <w:bottom w:val="nil"/>
          <w:right w:val="nil"/>
          <w:between w:val="nil"/>
        </w:pBdr>
        <w:tabs>
          <w:tab w:val="left" w:pos="283"/>
          <w:tab w:val="left" w:pos="432"/>
        </w:tabs>
        <w:spacing w:after="120" w:line="360" w:lineRule="auto"/>
        <w:ind w:left="0" w:firstLine="0"/>
        <w:jc w:val="both"/>
        <w:rPr>
          <w:rFonts w:ascii="Arial" w:eastAsia="Arial" w:hAnsi="Arial" w:cs="Arial"/>
          <w:color w:val="010000"/>
          <w:sz w:val="20"/>
          <w:szCs w:val="20"/>
        </w:rPr>
      </w:pPr>
      <w:r w:rsidRPr="00F46028">
        <w:rPr>
          <w:rFonts w:ascii="Arial" w:hAnsi="Arial" w:cs="Arial"/>
          <w:color w:val="010000"/>
          <w:sz w:val="20"/>
        </w:rPr>
        <w:t xml:space="preserve">Number of CTW shares owned by Thu </w:t>
      </w:r>
      <w:proofErr w:type="spellStart"/>
      <w:r w:rsidRPr="00F46028">
        <w:rPr>
          <w:rFonts w:ascii="Arial" w:hAnsi="Arial" w:cs="Arial"/>
          <w:color w:val="010000"/>
          <w:sz w:val="20"/>
        </w:rPr>
        <w:t>Dau</w:t>
      </w:r>
      <w:proofErr w:type="spellEnd"/>
      <w:r w:rsidRPr="00F46028">
        <w:rPr>
          <w:rFonts w:ascii="Arial" w:hAnsi="Arial" w:cs="Arial"/>
          <w:color w:val="010000"/>
          <w:sz w:val="20"/>
        </w:rPr>
        <w:t xml:space="preserve"> Mot Water Joint Stock Company after the public offering: 6,820,000 shares, equivalent to 24.36% of CTW’s total outstanding shares.</w:t>
      </w:r>
    </w:p>
    <w:p w14:paraId="0000000B" w14:textId="77777777" w:rsidR="004D37E4" w:rsidRPr="00F46028" w:rsidRDefault="00F46028" w:rsidP="0074273F">
      <w:pPr>
        <w:numPr>
          <w:ilvl w:val="0"/>
          <w:numId w:val="2"/>
        </w:numPr>
        <w:pBdr>
          <w:top w:val="nil"/>
          <w:left w:val="nil"/>
          <w:bottom w:val="nil"/>
          <w:right w:val="nil"/>
          <w:between w:val="nil"/>
        </w:pBdr>
        <w:tabs>
          <w:tab w:val="left" w:pos="283"/>
          <w:tab w:val="left" w:pos="432"/>
        </w:tabs>
        <w:spacing w:after="120" w:line="360" w:lineRule="auto"/>
        <w:ind w:left="0" w:firstLine="0"/>
        <w:jc w:val="both"/>
        <w:rPr>
          <w:rFonts w:ascii="Arial" w:eastAsia="Arial" w:hAnsi="Arial" w:cs="Arial"/>
          <w:color w:val="010000"/>
          <w:sz w:val="20"/>
          <w:szCs w:val="20"/>
        </w:rPr>
      </w:pPr>
      <w:r w:rsidRPr="00F46028">
        <w:rPr>
          <w:rFonts w:ascii="Arial" w:hAnsi="Arial" w:cs="Arial"/>
          <w:color w:val="010000"/>
          <w:sz w:val="20"/>
        </w:rPr>
        <w:t xml:space="preserve">Number of CTW shares owned by </w:t>
      </w:r>
      <w:proofErr w:type="spellStart"/>
      <w:r w:rsidRPr="00F46028">
        <w:rPr>
          <w:rFonts w:ascii="Arial" w:hAnsi="Arial" w:cs="Arial"/>
          <w:color w:val="010000"/>
          <w:sz w:val="20"/>
        </w:rPr>
        <w:t>Binh</w:t>
      </w:r>
      <w:proofErr w:type="spellEnd"/>
      <w:r w:rsidRPr="00F46028">
        <w:rPr>
          <w:rFonts w:ascii="Arial" w:hAnsi="Arial" w:cs="Arial"/>
          <w:color w:val="010000"/>
          <w:sz w:val="20"/>
        </w:rPr>
        <w:t xml:space="preserve"> Duong Water - Environment Corporation - Joint Stock Company after the public offering: 6,900,000 shares, equivalent to 24.64% of CTW’s total outstanding shares.</w:t>
      </w:r>
    </w:p>
    <w:p w14:paraId="0000000C" w14:textId="77777777" w:rsidR="004D37E4" w:rsidRPr="00F46028" w:rsidRDefault="00F46028" w:rsidP="0074273F">
      <w:pPr>
        <w:numPr>
          <w:ilvl w:val="0"/>
          <w:numId w:val="8"/>
        </w:numPr>
        <w:pBdr>
          <w:top w:val="nil"/>
          <w:left w:val="nil"/>
          <w:bottom w:val="nil"/>
          <w:right w:val="nil"/>
          <w:between w:val="nil"/>
        </w:pBdr>
        <w:tabs>
          <w:tab w:val="left" w:pos="375"/>
          <w:tab w:val="left" w:pos="432"/>
        </w:tabs>
        <w:spacing w:after="120" w:line="360" w:lineRule="auto"/>
        <w:jc w:val="both"/>
        <w:rPr>
          <w:rFonts w:ascii="Arial" w:eastAsia="Arial" w:hAnsi="Arial" w:cs="Arial"/>
          <w:color w:val="010000"/>
          <w:sz w:val="20"/>
          <w:szCs w:val="20"/>
        </w:rPr>
      </w:pPr>
      <w:r w:rsidRPr="00F46028">
        <w:rPr>
          <w:rFonts w:ascii="Arial" w:hAnsi="Arial" w:cs="Arial"/>
          <w:color w:val="010000"/>
          <w:sz w:val="20"/>
        </w:rPr>
        <w:t>Type of shares registered for offering: Common, unrestricted from transfer shares.</w:t>
      </w:r>
    </w:p>
    <w:p w14:paraId="0000000D" w14:textId="77777777" w:rsidR="004D37E4" w:rsidRPr="00F46028" w:rsidRDefault="00F46028" w:rsidP="0074273F">
      <w:pPr>
        <w:numPr>
          <w:ilvl w:val="0"/>
          <w:numId w:val="8"/>
        </w:numPr>
        <w:pBdr>
          <w:top w:val="nil"/>
          <w:left w:val="nil"/>
          <w:bottom w:val="nil"/>
          <w:right w:val="nil"/>
          <w:between w:val="nil"/>
        </w:pBdr>
        <w:tabs>
          <w:tab w:val="left" w:pos="375"/>
          <w:tab w:val="left" w:pos="432"/>
        </w:tabs>
        <w:spacing w:after="120" w:line="360" w:lineRule="auto"/>
        <w:jc w:val="both"/>
        <w:rPr>
          <w:rFonts w:ascii="Arial" w:eastAsia="Arial" w:hAnsi="Arial" w:cs="Arial"/>
          <w:color w:val="010000"/>
          <w:sz w:val="20"/>
          <w:szCs w:val="20"/>
        </w:rPr>
      </w:pPr>
      <w:r w:rsidRPr="00F46028">
        <w:rPr>
          <w:rFonts w:ascii="Arial" w:hAnsi="Arial" w:cs="Arial"/>
          <w:color w:val="010000"/>
          <w:sz w:val="20"/>
        </w:rPr>
        <w:t>Offering price: VND 17,400/share.</w:t>
      </w:r>
    </w:p>
    <w:p w14:paraId="0000000E" w14:textId="6173B063" w:rsidR="004D37E4" w:rsidRPr="00F46028" w:rsidRDefault="00F46028" w:rsidP="0074273F">
      <w:pPr>
        <w:numPr>
          <w:ilvl w:val="0"/>
          <w:numId w:val="3"/>
        </w:numPr>
        <w:pBdr>
          <w:top w:val="nil"/>
          <w:left w:val="nil"/>
          <w:bottom w:val="nil"/>
          <w:right w:val="nil"/>
          <w:between w:val="nil"/>
        </w:pBdr>
        <w:tabs>
          <w:tab w:val="left" w:pos="283"/>
          <w:tab w:val="left" w:pos="432"/>
        </w:tabs>
        <w:spacing w:after="120" w:line="360" w:lineRule="auto"/>
        <w:ind w:left="0" w:firstLine="0"/>
        <w:jc w:val="both"/>
        <w:rPr>
          <w:rFonts w:ascii="Arial" w:eastAsia="Arial" w:hAnsi="Arial" w:cs="Arial"/>
          <w:color w:val="010000"/>
          <w:sz w:val="20"/>
          <w:szCs w:val="20"/>
        </w:rPr>
      </w:pPr>
      <w:r w:rsidRPr="00F46028">
        <w:rPr>
          <w:rFonts w:ascii="Arial" w:hAnsi="Arial" w:cs="Arial"/>
          <w:color w:val="010000"/>
          <w:sz w:val="20"/>
        </w:rPr>
        <w:t>Principle of price determination: The public offering price is not lower than the average reference price of CTW shares within the 60 trading days immediately preceding the date of sending the public offering registration (Average reference price for 60 trading days from January 19, 2024</w:t>
      </w:r>
      <w:r w:rsidR="00245E00">
        <w:rPr>
          <w:rFonts w:ascii="Arial" w:hAnsi="Arial" w:cs="Arial"/>
          <w:color w:val="010000"/>
          <w:sz w:val="20"/>
        </w:rPr>
        <w:t>,</w:t>
      </w:r>
      <w:r w:rsidRPr="00F46028">
        <w:rPr>
          <w:rFonts w:ascii="Arial" w:hAnsi="Arial" w:cs="Arial"/>
          <w:color w:val="010000"/>
          <w:sz w:val="20"/>
        </w:rPr>
        <w:t xml:space="preserve"> to April 19, 2024</w:t>
      </w:r>
      <w:r w:rsidR="00245E00">
        <w:rPr>
          <w:rFonts w:ascii="Arial" w:hAnsi="Arial" w:cs="Arial"/>
          <w:color w:val="010000"/>
          <w:sz w:val="20"/>
        </w:rPr>
        <w:t>,</w:t>
      </w:r>
      <w:r w:rsidRPr="00F46028">
        <w:rPr>
          <w:rFonts w:ascii="Arial" w:hAnsi="Arial" w:cs="Arial"/>
          <w:color w:val="010000"/>
          <w:sz w:val="20"/>
        </w:rPr>
        <w:t xml:space="preserve"> is VND 17,323/share, rounded according to the price step regulation as a multiple of 100 of the HNX - </w:t>
      </w:r>
      <w:proofErr w:type="spellStart"/>
      <w:r w:rsidRPr="00F46028">
        <w:rPr>
          <w:rFonts w:ascii="Arial" w:hAnsi="Arial" w:cs="Arial"/>
          <w:color w:val="010000"/>
          <w:sz w:val="20"/>
        </w:rPr>
        <w:t>Upcom</w:t>
      </w:r>
      <w:proofErr w:type="spellEnd"/>
      <w:r w:rsidRPr="00F46028">
        <w:rPr>
          <w:rFonts w:ascii="Arial" w:hAnsi="Arial" w:cs="Arial"/>
          <w:color w:val="010000"/>
          <w:sz w:val="20"/>
        </w:rPr>
        <w:t>. Therefore, the offering price is VND 17,400/share)</w:t>
      </w:r>
    </w:p>
    <w:p w14:paraId="0000000F" w14:textId="45156941" w:rsidR="004D37E4" w:rsidRPr="00F46028" w:rsidRDefault="00F46028" w:rsidP="0074273F">
      <w:pPr>
        <w:numPr>
          <w:ilvl w:val="0"/>
          <w:numId w:val="3"/>
        </w:numPr>
        <w:pBdr>
          <w:top w:val="nil"/>
          <w:left w:val="nil"/>
          <w:bottom w:val="nil"/>
          <w:right w:val="nil"/>
          <w:between w:val="nil"/>
        </w:pBdr>
        <w:tabs>
          <w:tab w:val="left" w:pos="283"/>
          <w:tab w:val="left" w:pos="432"/>
        </w:tabs>
        <w:spacing w:after="120" w:line="360" w:lineRule="auto"/>
        <w:ind w:left="0" w:firstLine="0"/>
        <w:jc w:val="both"/>
        <w:rPr>
          <w:rFonts w:ascii="Arial" w:eastAsia="Arial" w:hAnsi="Arial" w:cs="Arial"/>
          <w:color w:val="010000"/>
          <w:sz w:val="20"/>
          <w:szCs w:val="20"/>
        </w:rPr>
      </w:pPr>
      <w:r w:rsidRPr="00F46028">
        <w:rPr>
          <w:rFonts w:ascii="Arial" w:hAnsi="Arial" w:cs="Arial"/>
          <w:color w:val="010000"/>
          <w:sz w:val="20"/>
        </w:rPr>
        <w:t xml:space="preserve">During the public offering process, the Company may increase the offering price (if necessary) to ensure the Company's interests, </w:t>
      </w:r>
      <w:r w:rsidR="00245E00">
        <w:rPr>
          <w:rFonts w:ascii="Arial" w:hAnsi="Arial" w:cs="Arial"/>
          <w:color w:val="010000"/>
          <w:sz w:val="20"/>
        </w:rPr>
        <w:t>following</w:t>
      </w:r>
      <w:r w:rsidRPr="00F46028">
        <w:rPr>
          <w:rFonts w:ascii="Arial" w:hAnsi="Arial" w:cs="Arial"/>
          <w:color w:val="010000"/>
          <w:sz w:val="20"/>
        </w:rPr>
        <w:t xml:space="preserve"> the provisions of law and the market situation from time to time.</w:t>
      </w:r>
    </w:p>
    <w:p w14:paraId="00000010" w14:textId="77777777" w:rsidR="004D37E4" w:rsidRPr="00F46028" w:rsidRDefault="00F46028" w:rsidP="0074273F">
      <w:pPr>
        <w:numPr>
          <w:ilvl w:val="0"/>
          <w:numId w:val="8"/>
        </w:numPr>
        <w:pBdr>
          <w:top w:val="nil"/>
          <w:left w:val="nil"/>
          <w:bottom w:val="nil"/>
          <w:right w:val="nil"/>
          <w:between w:val="nil"/>
        </w:pBdr>
        <w:tabs>
          <w:tab w:val="left" w:pos="385"/>
          <w:tab w:val="left" w:pos="432"/>
        </w:tabs>
        <w:spacing w:after="120" w:line="360" w:lineRule="auto"/>
        <w:jc w:val="both"/>
        <w:rPr>
          <w:rFonts w:ascii="Arial" w:eastAsia="Arial" w:hAnsi="Arial" w:cs="Arial"/>
          <w:color w:val="010000"/>
          <w:sz w:val="20"/>
          <w:szCs w:val="20"/>
        </w:rPr>
      </w:pPr>
      <w:r w:rsidRPr="00F46028">
        <w:rPr>
          <w:rFonts w:ascii="Arial" w:hAnsi="Arial" w:cs="Arial"/>
          <w:color w:val="010000"/>
          <w:sz w:val="20"/>
        </w:rPr>
        <w:t xml:space="preserve">Capital source for the offering: From the source of own capital and other legal capital sources of </w:t>
      </w:r>
      <w:r w:rsidRPr="00F46028">
        <w:rPr>
          <w:rFonts w:ascii="Arial" w:hAnsi="Arial" w:cs="Arial"/>
          <w:color w:val="010000"/>
          <w:sz w:val="20"/>
        </w:rPr>
        <w:lastRenderedPageBreak/>
        <w:t>the Company.</w:t>
      </w:r>
    </w:p>
    <w:p w14:paraId="00000011" w14:textId="28BAAE4E" w:rsidR="004D37E4" w:rsidRPr="00F46028" w:rsidRDefault="00F46028" w:rsidP="0074273F">
      <w:pPr>
        <w:numPr>
          <w:ilvl w:val="0"/>
          <w:numId w:val="4"/>
        </w:numPr>
        <w:pBdr>
          <w:top w:val="nil"/>
          <w:left w:val="nil"/>
          <w:bottom w:val="nil"/>
          <w:right w:val="nil"/>
          <w:between w:val="nil"/>
        </w:pBdr>
        <w:tabs>
          <w:tab w:val="left" w:pos="283"/>
          <w:tab w:val="left" w:pos="432"/>
        </w:tabs>
        <w:spacing w:after="120" w:line="360" w:lineRule="auto"/>
        <w:ind w:left="0" w:firstLine="0"/>
        <w:jc w:val="both"/>
        <w:rPr>
          <w:rFonts w:ascii="Arial" w:eastAsia="Arial" w:hAnsi="Arial" w:cs="Arial"/>
          <w:color w:val="010000"/>
          <w:sz w:val="20"/>
          <w:szCs w:val="20"/>
        </w:rPr>
      </w:pPr>
      <w:r w:rsidRPr="00F46028">
        <w:rPr>
          <w:rFonts w:ascii="Arial" w:hAnsi="Arial" w:cs="Arial"/>
          <w:color w:val="010000"/>
          <w:sz w:val="20"/>
        </w:rPr>
        <w:t xml:space="preserve">Assign General Manager with full authority to decide and implement specific tasks to arrange sufficient capital to carry out the offering </w:t>
      </w:r>
      <w:r w:rsidR="00473DFB">
        <w:rPr>
          <w:rFonts w:ascii="Arial" w:hAnsi="Arial" w:cs="Arial"/>
          <w:color w:val="010000"/>
          <w:sz w:val="20"/>
        </w:rPr>
        <w:t>following</w:t>
      </w:r>
      <w:r w:rsidRPr="00F46028">
        <w:rPr>
          <w:rFonts w:ascii="Arial" w:hAnsi="Arial" w:cs="Arial"/>
          <w:color w:val="010000"/>
          <w:sz w:val="20"/>
        </w:rPr>
        <w:t xml:space="preserve"> the law based on the specific approved offering price.</w:t>
      </w:r>
    </w:p>
    <w:p w14:paraId="00000012" w14:textId="77777777" w:rsidR="004D37E4" w:rsidRPr="00F46028" w:rsidRDefault="00F46028" w:rsidP="0074273F">
      <w:pPr>
        <w:numPr>
          <w:ilvl w:val="0"/>
          <w:numId w:val="8"/>
        </w:numPr>
        <w:pBdr>
          <w:top w:val="nil"/>
          <w:left w:val="nil"/>
          <w:bottom w:val="nil"/>
          <w:right w:val="nil"/>
          <w:between w:val="nil"/>
        </w:pBdr>
        <w:tabs>
          <w:tab w:val="left" w:pos="375"/>
          <w:tab w:val="left" w:pos="432"/>
        </w:tabs>
        <w:spacing w:after="120" w:line="360" w:lineRule="auto"/>
        <w:jc w:val="both"/>
        <w:rPr>
          <w:rFonts w:ascii="Arial" w:eastAsia="Arial" w:hAnsi="Arial" w:cs="Arial"/>
          <w:color w:val="010000"/>
          <w:sz w:val="20"/>
          <w:szCs w:val="20"/>
        </w:rPr>
      </w:pPr>
      <w:r w:rsidRPr="00F46028">
        <w:rPr>
          <w:rFonts w:ascii="Arial" w:hAnsi="Arial" w:cs="Arial"/>
          <w:color w:val="010000"/>
          <w:sz w:val="20"/>
        </w:rPr>
        <w:t>Purpose of the offering and expected business plan after the offering:</w:t>
      </w:r>
    </w:p>
    <w:p w14:paraId="00000013" w14:textId="77777777" w:rsidR="004D37E4" w:rsidRPr="00F46028" w:rsidRDefault="00F46028" w:rsidP="0074273F">
      <w:pPr>
        <w:numPr>
          <w:ilvl w:val="0"/>
          <w:numId w:val="4"/>
        </w:numPr>
        <w:pBdr>
          <w:top w:val="nil"/>
          <w:left w:val="nil"/>
          <w:bottom w:val="nil"/>
          <w:right w:val="nil"/>
          <w:between w:val="nil"/>
        </w:pBdr>
        <w:tabs>
          <w:tab w:val="left" w:pos="283"/>
          <w:tab w:val="left" w:pos="432"/>
        </w:tabs>
        <w:spacing w:after="120" w:line="360" w:lineRule="auto"/>
        <w:ind w:left="0" w:firstLine="0"/>
        <w:jc w:val="both"/>
        <w:rPr>
          <w:rFonts w:ascii="Arial" w:eastAsia="Arial" w:hAnsi="Arial" w:cs="Arial"/>
          <w:color w:val="010000"/>
          <w:sz w:val="20"/>
          <w:szCs w:val="20"/>
        </w:rPr>
      </w:pPr>
      <w:r w:rsidRPr="00F46028">
        <w:rPr>
          <w:rFonts w:ascii="Arial" w:hAnsi="Arial" w:cs="Arial"/>
          <w:color w:val="010000"/>
          <w:sz w:val="20"/>
        </w:rPr>
        <w:t xml:space="preserve">Purpose: Increase ownership in Can </w:t>
      </w:r>
      <w:proofErr w:type="spellStart"/>
      <w:r w:rsidRPr="00F46028">
        <w:rPr>
          <w:rFonts w:ascii="Arial" w:hAnsi="Arial" w:cs="Arial"/>
          <w:color w:val="010000"/>
          <w:sz w:val="20"/>
        </w:rPr>
        <w:t>Tho</w:t>
      </w:r>
      <w:proofErr w:type="spellEnd"/>
      <w:r w:rsidRPr="00F46028">
        <w:rPr>
          <w:rFonts w:ascii="Arial" w:hAnsi="Arial" w:cs="Arial"/>
          <w:color w:val="010000"/>
          <w:sz w:val="20"/>
        </w:rPr>
        <w:t xml:space="preserve"> Water Supply - Sewerage Joint Stock Company to expand the operating area of ​​the Offering Organization.</w:t>
      </w:r>
    </w:p>
    <w:p w14:paraId="00000014" w14:textId="77777777" w:rsidR="004D37E4" w:rsidRPr="00F46028" w:rsidRDefault="00F46028" w:rsidP="0074273F">
      <w:pPr>
        <w:numPr>
          <w:ilvl w:val="0"/>
          <w:numId w:val="4"/>
        </w:numPr>
        <w:pBdr>
          <w:top w:val="nil"/>
          <w:left w:val="nil"/>
          <w:bottom w:val="nil"/>
          <w:right w:val="nil"/>
          <w:between w:val="nil"/>
        </w:pBdr>
        <w:tabs>
          <w:tab w:val="left" w:pos="283"/>
          <w:tab w:val="left" w:pos="432"/>
        </w:tabs>
        <w:spacing w:after="120" w:line="360" w:lineRule="auto"/>
        <w:ind w:left="0" w:firstLine="0"/>
        <w:jc w:val="both"/>
        <w:rPr>
          <w:rFonts w:ascii="Arial" w:eastAsia="Arial" w:hAnsi="Arial" w:cs="Arial"/>
          <w:color w:val="010000"/>
          <w:sz w:val="20"/>
          <w:szCs w:val="20"/>
        </w:rPr>
      </w:pPr>
      <w:r w:rsidRPr="00F46028">
        <w:rPr>
          <w:rFonts w:ascii="Arial" w:hAnsi="Arial" w:cs="Arial"/>
          <w:color w:val="010000"/>
          <w:sz w:val="20"/>
        </w:rPr>
        <w:t>Expected operation and business plan after the offering: Maintain the target Company's business and develop its long-term potential to benefit stakeholders.</w:t>
      </w:r>
    </w:p>
    <w:p w14:paraId="00000015" w14:textId="3246A0C7" w:rsidR="004D37E4" w:rsidRPr="00F46028" w:rsidRDefault="00F46028" w:rsidP="0074273F">
      <w:pPr>
        <w:numPr>
          <w:ilvl w:val="0"/>
          <w:numId w:val="8"/>
        </w:numPr>
        <w:pBdr>
          <w:top w:val="nil"/>
          <w:left w:val="nil"/>
          <w:bottom w:val="nil"/>
          <w:right w:val="nil"/>
          <w:between w:val="nil"/>
        </w:pBdr>
        <w:tabs>
          <w:tab w:val="left" w:pos="385"/>
          <w:tab w:val="left" w:pos="432"/>
        </w:tabs>
        <w:spacing w:after="120" w:line="360" w:lineRule="auto"/>
        <w:jc w:val="both"/>
        <w:rPr>
          <w:rFonts w:ascii="Arial" w:eastAsia="Arial" w:hAnsi="Arial" w:cs="Arial"/>
          <w:color w:val="010000"/>
          <w:sz w:val="20"/>
          <w:szCs w:val="20"/>
        </w:rPr>
      </w:pPr>
      <w:r w:rsidRPr="00F46028">
        <w:rPr>
          <w:rFonts w:ascii="Arial" w:hAnsi="Arial" w:cs="Arial"/>
          <w:color w:val="010000"/>
          <w:sz w:val="20"/>
        </w:rPr>
        <w:t xml:space="preserve">Offering time: In 2024, after receiving written approval from the State Securities Commission on the public offering, the Company disclosed information </w:t>
      </w:r>
      <w:r w:rsidR="00473DFB">
        <w:rPr>
          <w:rFonts w:ascii="Arial" w:hAnsi="Arial" w:cs="Arial"/>
          <w:color w:val="010000"/>
          <w:sz w:val="20"/>
        </w:rPr>
        <w:t>following</w:t>
      </w:r>
      <w:r w:rsidRPr="00F46028">
        <w:rPr>
          <w:rFonts w:ascii="Arial" w:hAnsi="Arial" w:cs="Arial"/>
          <w:color w:val="010000"/>
          <w:sz w:val="20"/>
        </w:rPr>
        <w:t xml:space="preserve"> current legal regulations.</w:t>
      </w:r>
    </w:p>
    <w:p w14:paraId="00000016" w14:textId="5A92B86D" w:rsidR="004D37E4" w:rsidRPr="00F46028" w:rsidRDefault="00F46028" w:rsidP="0074273F">
      <w:pPr>
        <w:numPr>
          <w:ilvl w:val="0"/>
          <w:numId w:val="8"/>
        </w:numPr>
        <w:pBdr>
          <w:top w:val="nil"/>
          <w:left w:val="nil"/>
          <w:bottom w:val="nil"/>
          <w:right w:val="nil"/>
          <w:between w:val="nil"/>
        </w:pBdr>
        <w:tabs>
          <w:tab w:val="left" w:pos="432"/>
          <w:tab w:val="left" w:pos="506"/>
        </w:tabs>
        <w:spacing w:after="120" w:line="360" w:lineRule="auto"/>
        <w:jc w:val="both"/>
        <w:rPr>
          <w:rFonts w:ascii="Arial" w:eastAsia="Arial" w:hAnsi="Arial" w:cs="Arial"/>
          <w:color w:val="010000"/>
          <w:sz w:val="20"/>
          <w:szCs w:val="20"/>
        </w:rPr>
      </w:pPr>
      <w:r w:rsidRPr="00F46028">
        <w:rPr>
          <w:rFonts w:ascii="Arial" w:hAnsi="Arial" w:cs="Arial"/>
          <w:color w:val="010000"/>
          <w:sz w:val="20"/>
        </w:rPr>
        <w:t xml:space="preserve">Expected time to complete the offering: Minimum 30 trading days and maximum 60 trading days from the date of starting to receive registration for </w:t>
      </w:r>
      <w:r w:rsidR="00473DFB">
        <w:rPr>
          <w:rFonts w:ascii="Arial" w:hAnsi="Arial" w:cs="Arial"/>
          <w:color w:val="010000"/>
          <w:sz w:val="20"/>
        </w:rPr>
        <w:t xml:space="preserve">the </w:t>
      </w:r>
      <w:r w:rsidRPr="00F46028">
        <w:rPr>
          <w:rFonts w:ascii="Arial" w:hAnsi="Arial" w:cs="Arial"/>
          <w:color w:val="010000"/>
          <w:sz w:val="20"/>
        </w:rPr>
        <w:t>offering as determined in the Public Offering Notice.</w:t>
      </w:r>
    </w:p>
    <w:p w14:paraId="00000017" w14:textId="49BA0809" w:rsidR="004D37E4" w:rsidRPr="00F46028" w:rsidRDefault="00F46028" w:rsidP="0074273F">
      <w:pPr>
        <w:numPr>
          <w:ilvl w:val="0"/>
          <w:numId w:val="8"/>
        </w:numPr>
        <w:pBdr>
          <w:top w:val="nil"/>
          <w:left w:val="nil"/>
          <w:bottom w:val="nil"/>
          <w:right w:val="nil"/>
          <w:between w:val="nil"/>
        </w:pBdr>
        <w:tabs>
          <w:tab w:val="left" w:pos="432"/>
          <w:tab w:val="left" w:pos="521"/>
        </w:tabs>
        <w:spacing w:after="120" w:line="360" w:lineRule="auto"/>
        <w:jc w:val="both"/>
        <w:rPr>
          <w:rFonts w:ascii="Arial" w:eastAsia="Arial" w:hAnsi="Arial" w:cs="Arial"/>
          <w:color w:val="010000"/>
          <w:sz w:val="20"/>
          <w:szCs w:val="20"/>
        </w:rPr>
      </w:pPr>
      <w:r w:rsidRPr="00F46028">
        <w:rPr>
          <w:rFonts w:ascii="Arial" w:hAnsi="Arial" w:cs="Arial"/>
          <w:color w:val="010000"/>
          <w:sz w:val="20"/>
        </w:rPr>
        <w:t xml:space="preserve">Distribution method: If the number of shares registered for </w:t>
      </w:r>
      <w:r w:rsidR="00473DFB">
        <w:rPr>
          <w:rFonts w:ascii="Arial" w:hAnsi="Arial" w:cs="Arial"/>
          <w:color w:val="010000"/>
          <w:sz w:val="20"/>
        </w:rPr>
        <w:t xml:space="preserve">the </w:t>
      </w:r>
      <w:r w:rsidRPr="00F46028">
        <w:rPr>
          <w:rFonts w:ascii="Arial" w:hAnsi="Arial" w:cs="Arial"/>
          <w:color w:val="010000"/>
          <w:sz w:val="20"/>
        </w:rPr>
        <w:t xml:space="preserve">offering is greater than the number of shares registered for purchase, the shares purchased will be calculated based on the rate corresponding to the number of shares that each CTW’s shareholder registers offering at the offering price. In this case, the number of shares purchased will be rounded down to the unit; </w:t>
      </w:r>
      <w:proofErr w:type="gramStart"/>
      <w:r w:rsidRPr="00F46028">
        <w:rPr>
          <w:rFonts w:ascii="Arial" w:hAnsi="Arial" w:cs="Arial"/>
          <w:color w:val="010000"/>
          <w:sz w:val="20"/>
        </w:rPr>
        <w:t>The</w:t>
      </w:r>
      <w:proofErr w:type="gramEnd"/>
      <w:r w:rsidRPr="00F46028">
        <w:rPr>
          <w:rFonts w:ascii="Arial" w:hAnsi="Arial" w:cs="Arial"/>
          <w:color w:val="010000"/>
          <w:sz w:val="20"/>
        </w:rPr>
        <w:t xml:space="preserve"> decimal fraction (if any) will be canceled.</w:t>
      </w:r>
    </w:p>
    <w:p w14:paraId="00000018" w14:textId="214D9772" w:rsidR="004D37E4" w:rsidRPr="00F46028" w:rsidRDefault="00F46028" w:rsidP="0074273F">
      <w:pPr>
        <w:numPr>
          <w:ilvl w:val="0"/>
          <w:numId w:val="8"/>
        </w:numPr>
        <w:pBdr>
          <w:top w:val="nil"/>
          <w:left w:val="nil"/>
          <w:bottom w:val="nil"/>
          <w:right w:val="nil"/>
          <w:between w:val="nil"/>
        </w:pBdr>
        <w:tabs>
          <w:tab w:val="left" w:pos="432"/>
          <w:tab w:val="left" w:pos="516"/>
        </w:tabs>
        <w:spacing w:after="120" w:line="360" w:lineRule="auto"/>
        <w:jc w:val="both"/>
        <w:rPr>
          <w:rFonts w:ascii="Arial" w:eastAsia="Arial" w:hAnsi="Arial" w:cs="Arial"/>
          <w:color w:val="010000"/>
          <w:sz w:val="20"/>
          <w:szCs w:val="20"/>
        </w:rPr>
      </w:pPr>
      <w:r w:rsidRPr="00F46028">
        <w:rPr>
          <w:rFonts w:ascii="Arial" w:hAnsi="Arial" w:cs="Arial"/>
          <w:color w:val="010000"/>
          <w:sz w:val="20"/>
        </w:rPr>
        <w:t>Conditions for canceling the offering: The Company has the right</w:t>
      </w:r>
      <w:r w:rsidR="00510539">
        <w:rPr>
          <w:rFonts w:ascii="Arial" w:hAnsi="Arial" w:cs="Arial"/>
          <w:color w:val="010000"/>
          <w:sz w:val="20"/>
        </w:rPr>
        <w:t>s</w:t>
      </w:r>
      <w:r w:rsidRPr="00F46028">
        <w:rPr>
          <w:rFonts w:ascii="Arial" w:hAnsi="Arial" w:cs="Arial"/>
          <w:color w:val="010000"/>
          <w:sz w:val="20"/>
        </w:rPr>
        <w:t xml:space="preserve"> to withdraw the offering when one of the following events occurs and </w:t>
      </w:r>
      <w:r w:rsidR="00510539">
        <w:rPr>
          <w:rFonts w:ascii="Arial" w:hAnsi="Arial" w:cs="Arial"/>
          <w:color w:val="010000"/>
          <w:sz w:val="20"/>
        </w:rPr>
        <w:t>following</w:t>
      </w:r>
      <w:r w:rsidRPr="00F46028">
        <w:rPr>
          <w:rFonts w:ascii="Arial" w:hAnsi="Arial" w:cs="Arial"/>
          <w:color w:val="010000"/>
          <w:sz w:val="20"/>
        </w:rPr>
        <w:t xml:space="preserve"> the provisions of Clause 1, Article 92 of Decree No. 155/2020/ND-CP dated December 31, 2020</w:t>
      </w:r>
      <w:r w:rsidR="00510539">
        <w:rPr>
          <w:rFonts w:ascii="Arial" w:hAnsi="Arial" w:cs="Arial"/>
          <w:color w:val="010000"/>
          <w:sz w:val="20"/>
        </w:rPr>
        <w:t>,</w:t>
      </w:r>
      <w:r w:rsidRPr="00F46028">
        <w:rPr>
          <w:rFonts w:ascii="Arial" w:hAnsi="Arial" w:cs="Arial"/>
          <w:color w:val="010000"/>
          <w:sz w:val="20"/>
        </w:rPr>
        <w:t xml:space="preserve"> of the Government:</w:t>
      </w:r>
    </w:p>
    <w:p w14:paraId="00000019" w14:textId="38B7AAA2" w:rsidR="004D37E4" w:rsidRPr="00F46028" w:rsidRDefault="00F46028" w:rsidP="0074273F">
      <w:pPr>
        <w:numPr>
          <w:ilvl w:val="0"/>
          <w:numId w:val="6"/>
        </w:numPr>
        <w:pBdr>
          <w:top w:val="nil"/>
          <w:left w:val="nil"/>
          <w:bottom w:val="nil"/>
          <w:right w:val="nil"/>
          <w:between w:val="nil"/>
        </w:pBdr>
        <w:tabs>
          <w:tab w:val="left" w:pos="316"/>
          <w:tab w:val="left" w:pos="432"/>
        </w:tabs>
        <w:spacing w:after="120" w:line="360" w:lineRule="auto"/>
        <w:jc w:val="both"/>
        <w:rPr>
          <w:rFonts w:ascii="Arial" w:eastAsia="Arial" w:hAnsi="Arial" w:cs="Arial"/>
          <w:color w:val="010000"/>
          <w:sz w:val="20"/>
          <w:szCs w:val="20"/>
        </w:rPr>
      </w:pPr>
      <w:r w:rsidRPr="00F46028">
        <w:rPr>
          <w:rFonts w:ascii="Arial" w:hAnsi="Arial" w:cs="Arial"/>
          <w:color w:val="010000"/>
          <w:sz w:val="20"/>
        </w:rPr>
        <w:t xml:space="preserve">CTW Company increases the number of shares with voting rights through </w:t>
      </w:r>
      <w:r w:rsidR="00510539">
        <w:rPr>
          <w:rFonts w:ascii="Arial" w:hAnsi="Arial" w:cs="Arial"/>
          <w:color w:val="010000"/>
          <w:sz w:val="20"/>
        </w:rPr>
        <w:t xml:space="preserve">the </w:t>
      </w:r>
      <w:r w:rsidRPr="00F46028">
        <w:rPr>
          <w:rFonts w:ascii="Arial" w:hAnsi="Arial" w:cs="Arial"/>
          <w:color w:val="010000"/>
          <w:sz w:val="20"/>
        </w:rPr>
        <w:t>conversion of preferential shares;</w:t>
      </w:r>
    </w:p>
    <w:p w14:paraId="0000001A" w14:textId="77777777" w:rsidR="004D37E4" w:rsidRPr="00F46028" w:rsidRDefault="00F46028" w:rsidP="0074273F">
      <w:pPr>
        <w:numPr>
          <w:ilvl w:val="0"/>
          <w:numId w:val="6"/>
        </w:numPr>
        <w:pBdr>
          <w:top w:val="nil"/>
          <w:left w:val="nil"/>
          <w:bottom w:val="nil"/>
          <w:right w:val="nil"/>
          <w:between w:val="nil"/>
        </w:pBdr>
        <w:tabs>
          <w:tab w:val="left" w:pos="316"/>
          <w:tab w:val="left" w:pos="432"/>
        </w:tabs>
        <w:spacing w:after="120" w:line="360" w:lineRule="auto"/>
        <w:jc w:val="both"/>
        <w:rPr>
          <w:rFonts w:ascii="Arial" w:eastAsia="Arial" w:hAnsi="Arial" w:cs="Arial"/>
          <w:color w:val="010000"/>
          <w:sz w:val="20"/>
          <w:szCs w:val="20"/>
        </w:rPr>
      </w:pPr>
      <w:r w:rsidRPr="00F46028">
        <w:rPr>
          <w:rFonts w:ascii="Arial" w:hAnsi="Arial" w:cs="Arial"/>
          <w:color w:val="010000"/>
          <w:sz w:val="20"/>
        </w:rPr>
        <w:t>CTW Company decreases the number of shares with voting rights;</w:t>
      </w:r>
    </w:p>
    <w:p w14:paraId="0000001B" w14:textId="5E51EED3" w:rsidR="004D37E4" w:rsidRPr="00F46028" w:rsidRDefault="00F46028" w:rsidP="0074273F">
      <w:pPr>
        <w:numPr>
          <w:ilvl w:val="0"/>
          <w:numId w:val="6"/>
        </w:numPr>
        <w:pBdr>
          <w:top w:val="nil"/>
          <w:left w:val="nil"/>
          <w:bottom w:val="nil"/>
          <w:right w:val="nil"/>
          <w:between w:val="nil"/>
        </w:pBdr>
        <w:tabs>
          <w:tab w:val="left" w:pos="316"/>
          <w:tab w:val="left" w:pos="432"/>
        </w:tabs>
        <w:spacing w:after="120" w:line="360" w:lineRule="auto"/>
        <w:jc w:val="both"/>
        <w:rPr>
          <w:rFonts w:ascii="Arial" w:eastAsia="Arial" w:hAnsi="Arial" w:cs="Arial"/>
          <w:color w:val="010000"/>
          <w:sz w:val="20"/>
          <w:szCs w:val="20"/>
        </w:rPr>
      </w:pPr>
      <w:r w:rsidRPr="00F46028">
        <w:rPr>
          <w:rFonts w:ascii="Arial" w:hAnsi="Arial" w:cs="Arial"/>
          <w:color w:val="010000"/>
          <w:sz w:val="20"/>
        </w:rPr>
        <w:t>CTW Company issues convertible shares and bonds, bonds with warrants</w:t>
      </w:r>
      <w:r w:rsidR="00510539">
        <w:rPr>
          <w:rFonts w:ascii="Arial" w:hAnsi="Arial" w:cs="Arial"/>
          <w:color w:val="010000"/>
          <w:sz w:val="20"/>
        </w:rPr>
        <w:t>,</w:t>
      </w:r>
      <w:r w:rsidRPr="00F46028">
        <w:rPr>
          <w:rFonts w:ascii="Arial" w:hAnsi="Arial" w:cs="Arial"/>
          <w:color w:val="010000"/>
          <w:sz w:val="20"/>
        </w:rPr>
        <w:t xml:space="preserve"> and purchase rights;</w:t>
      </w:r>
    </w:p>
    <w:p w14:paraId="0000001C" w14:textId="1009AD81" w:rsidR="004D37E4" w:rsidRPr="00F46028" w:rsidRDefault="00F46028" w:rsidP="0074273F">
      <w:pPr>
        <w:numPr>
          <w:ilvl w:val="0"/>
          <w:numId w:val="6"/>
        </w:numPr>
        <w:pBdr>
          <w:top w:val="nil"/>
          <w:left w:val="nil"/>
          <w:bottom w:val="nil"/>
          <w:right w:val="nil"/>
          <w:between w:val="nil"/>
        </w:pBdr>
        <w:tabs>
          <w:tab w:val="left" w:pos="316"/>
          <w:tab w:val="left" w:pos="432"/>
        </w:tabs>
        <w:spacing w:after="120" w:line="360" w:lineRule="auto"/>
        <w:jc w:val="both"/>
        <w:rPr>
          <w:rFonts w:ascii="Arial" w:eastAsia="Arial" w:hAnsi="Arial" w:cs="Arial"/>
          <w:color w:val="010000"/>
          <w:sz w:val="20"/>
          <w:szCs w:val="20"/>
        </w:rPr>
      </w:pPr>
      <w:r w:rsidRPr="00F46028">
        <w:rPr>
          <w:rFonts w:ascii="Arial" w:hAnsi="Arial" w:cs="Arial"/>
          <w:color w:val="010000"/>
          <w:sz w:val="20"/>
        </w:rPr>
        <w:t xml:space="preserve">CTW Company sells its assets with </w:t>
      </w:r>
      <w:r w:rsidR="00510539">
        <w:rPr>
          <w:rFonts w:ascii="Arial" w:hAnsi="Arial" w:cs="Arial"/>
          <w:color w:val="010000"/>
          <w:sz w:val="20"/>
        </w:rPr>
        <w:t xml:space="preserve">a </w:t>
      </w:r>
      <w:r w:rsidRPr="00F46028">
        <w:rPr>
          <w:rFonts w:ascii="Arial" w:hAnsi="Arial" w:cs="Arial"/>
          <w:color w:val="010000"/>
          <w:sz w:val="20"/>
        </w:rPr>
        <w:t>value from 35% and above of total asset value based on the nearest Financial Statements.</w:t>
      </w:r>
    </w:p>
    <w:p w14:paraId="0000001D" w14:textId="77777777" w:rsidR="004D37E4" w:rsidRPr="00F46028" w:rsidRDefault="00F46028" w:rsidP="0074273F">
      <w:pPr>
        <w:numPr>
          <w:ilvl w:val="0"/>
          <w:numId w:val="8"/>
        </w:numPr>
        <w:pBdr>
          <w:top w:val="nil"/>
          <w:left w:val="nil"/>
          <w:bottom w:val="nil"/>
          <w:right w:val="nil"/>
          <w:between w:val="nil"/>
        </w:pBdr>
        <w:tabs>
          <w:tab w:val="left" w:pos="432"/>
          <w:tab w:val="left" w:pos="511"/>
        </w:tabs>
        <w:spacing w:after="120" w:line="360" w:lineRule="auto"/>
        <w:jc w:val="both"/>
        <w:rPr>
          <w:rFonts w:ascii="Arial" w:eastAsia="Arial" w:hAnsi="Arial" w:cs="Arial"/>
          <w:color w:val="010000"/>
          <w:sz w:val="20"/>
          <w:szCs w:val="20"/>
        </w:rPr>
      </w:pPr>
      <w:r w:rsidRPr="00F46028">
        <w:rPr>
          <w:rFonts w:ascii="Arial" w:hAnsi="Arial" w:cs="Arial"/>
          <w:color w:val="010000"/>
          <w:sz w:val="20"/>
        </w:rPr>
        <w:t>Time and payment method: comply with the regulations of the Vietnam Securities Depository and Clearing Corporation and according to the provisions of current law.</w:t>
      </w:r>
    </w:p>
    <w:p w14:paraId="0000001E" w14:textId="77777777" w:rsidR="004D37E4" w:rsidRPr="00F46028" w:rsidRDefault="00F46028" w:rsidP="0074273F">
      <w:pPr>
        <w:numPr>
          <w:ilvl w:val="0"/>
          <w:numId w:val="8"/>
        </w:numPr>
        <w:pBdr>
          <w:top w:val="nil"/>
          <w:left w:val="nil"/>
          <w:bottom w:val="nil"/>
          <w:right w:val="nil"/>
          <w:between w:val="nil"/>
        </w:pBdr>
        <w:tabs>
          <w:tab w:val="left" w:pos="432"/>
          <w:tab w:val="left" w:pos="482"/>
        </w:tabs>
        <w:spacing w:after="120" w:line="360" w:lineRule="auto"/>
        <w:jc w:val="both"/>
        <w:rPr>
          <w:rFonts w:ascii="Arial" w:eastAsia="Arial" w:hAnsi="Arial" w:cs="Arial"/>
          <w:color w:val="010000"/>
          <w:sz w:val="20"/>
          <w:szCs w:val="20"/>
        </w:rPr>
      </w:pPr>
      <w:r w:rsidRPr="00F46028">
        <w:rPr>
          <w:rFonts w:ascii="Arial" w:hAnsi="Arial" w:cs="Arial"/>
          <w:color w:val="010000"/>
          <w:sz w:val="20"/>
        </w:rPr>
        <w:t xml:space="preserve">Name of the Securities Company appointed to be the offering agent: </w:t>
      </w:r>
      <w:proofErr w:type="spellStart"/>
      <w:r w:rsidRPr="00F46028">
        <w:rPr>
          <w:rFonts w:ascii="Arial" w:hAnsi="Arial" w:cs="Arial"/>
          <w:color w:val="010000"/>
          <w:sz w:val="20"/>
        </w:rPr>
        <w:t>Vietcap</w:t>
      </w:r>
      <w:proofErr w:type="spellEnd"/>
      <w:r w:rsidRPr="00F46028">
        <w:rPr>
          <w:rFonts w:ascii="Arial" w:hAnsi="Arial" w:cs="Arial"/>
          <w:color w:val="010000"/>
          <w:sz w:val="20"/>
        </w:rPr>
        <w:t xml:space="preserve"> Securities Joint Stock Company</w:t>
      </w:r>
    </w:p>
    <w:p w14:paraId="0000001F" w14:textId="77777777" w:rsidR="004D37E4" w:rsidRPr="00F46028" w:rsidRDefault="00F46028" w:rsidP="0074273F">
      <w:pPr>
        <w:numPr>
          <w:ilvl w:val="0"/>
          <w:numId w:val="7"/>
        </w:numPr>
        <w:pBdr>
          <w:top w:val="nil"/>
          <w:left w:val="nil"/>
          <w:bottom w:val="nil"/>
          <w:right w:val="nil"/>
          <w:between w:val="nil"/>
        </w:pBdr>
        <w:tabs>
          <w:tab w:val="left" w:pos="316"/>
          <w:tab w:val="left" w:pos="432"/>
        </w:tabs>
        <w:spacing w:after="120" w:line="360" w:lineRule="auto"/>
        <w:jc w:val="both"/>
        <w:rPr>
          <w:rFonts w:ascii="Arial" w:eastAsia="Arial" w:hAnsi="Arial" w:cs="Arial"/>
          <w:color w:val="010000"/>
          <w:sz w:val="20"/>
          <w:szCs w:val="20"/>
        </w:rPr>
      </w:pPr>
      <w:r w:rsidRPr="00F46028">
        <w:rPr>
          <w:rFonts w:ascii="Arial" w:hAnsi="Arial" w:cs="Arial"/>
          <w:color w:val="010000"/>
          <w:sz w:val="20"/>
        </w:rPr>
        <w:t xml:space="preserve">Head office address: </w:t>
      </w:r>
      <w:proofErr w:type="spellStart"/>
      <w:r w:rsidRPr="00F46028">
        <w:rPr>
          <w:rFonts w:ascii="Arial" w:hAnsi="Arial" w:cs="Arial"/>
          <w:color w:val="010000"/>
          <w:sz w:val="20"/>
        </w:rPr>
        <w:t>Bitexco</w:t>
      </w:r>
      <w:proofErr w:type="spellEnd"/>
      <w:r w:rsidRPr="00F46028">
        <w:rPr>
          <w:rFonts w:ascii="Arial" w:hAnsi="Arial" w:cs="Arial"/>
          <w:color w:val="010000"/>
          <w:sz w:val="20"/>
        </w:rPr>
        <w:t xml:space="preserve"> Financial Tower, 15th floor, 2 </w:t>
      </w:r>
      <w:proofErr w:type="spellStart"/>
      <w:r w:rsidRPr="00F46028">
        <w:rPr>
          <w:rFonts w:ascii="Arial" w:hAnsi="Arial" w:cs="Arial"/>
          <w:color w:val="010000"/>
          <w:sz w:val="20"/>
        </w:rPr>
        <w:t>Hai</w:t>
      </w:r>
      <w:proofErr w:type="spellEnd"/>
      <w:r w:rsidRPr="00F46028">
        <w:rPr>
          <w:rFonts w:ascii="Arial" w:hAnsi="Arial" w:cs="Arial"/>
          <w:color w:val="010000"/>
          <w:sz w:val="20"/>
        </w:rPr>
        <w:t xml:space="preserve"> Trieu, District 1, Ho Chi Minh City.</w:t>
      </w:r>
    </w:p>
    <w:p w14:paraId="00000020" w14:textId="6D8A5CA1" w:rsidR="004D37E4" w:rsidRPr="00F46028" w:rsidRDefault="00F46028" w:rsidP="0074273F">
      <w:pPr>
        <w:numPr>
          <w:ilvl w:val="0"/>
          <w:numId w:val="7"/>
        </w:numPr>
        <w:pBdr>
          <w:top w:val="nil"/>
          <w:left w:val="nil"/>
          <w:bottom w:val="nil"/>
          <w:right w:val="nil"/>
          <w:between w:val="nil"/>
        </w:pBdr>
        <w:tabs>
          <w:tab w:val="left" w:pos="316"/>
          <w:tab w:val="left" w:pos="432"/>
        </w:tabs>
        <w:spacing w:after="120" w:line="360" w:lineRule="auto"/>
        <w:jc w:val="both"/>
        <w:rPr>
          <w:rFonts w:ascii="Arial" w:eastAsia="Arial" w:hAnsi="Arial" w:cs="Arial"/>
          <w:color w:val="010000"/>
          <w:sz w:val="20"/>
          <w:szCs w:val="20"/>
        </w:rPr>
      </w:pPr>
      <w:r w:rsidRPr="00F46028">
        <w:rPr>
          <w:rFonts w:ascii="Arial" w:hAnsi="Arial" w:cs="Arial"/>
          <w:color w:val="010000"/>
          <w:sz w:val="20"/>
        </w:rPr>
        <w:t>Tel: +84 28 3914 3588</w:t>
      </w:r>
      <w:r w:rsidR="00D67258" w:rsidRPr="00F46028">
        <w:rPr>
          <w:rFonts w:ascii="Arial" w:hAnsi="Arial" w:cs="Arial"/>
          <w:color w:val="010000"/>
          <w:sz w:val="20"/>
        </w:rPr>
        <w:t xml:space="preserve">      </w:t>
      </w:r>
      <w:r w:rsidRPr="00F46028">
        <w:rPr>
          <w:rFonts w:ascii="Arial" w:hAnsi="Arial" w:cs="Arial"/>
          <w:color w:val="010000"/>
          <w:sz w:val="20"/>
        </w:rPr>
        <w:t xml:space="preserve"> Fax: (+84) 28 3914 3209</w:t>
      </w:r>
    </w:p>
    <w:p w14:paraId="00000021" w14:textId="77777777" w:rsidR="004D37E4" w:rsidRPr="00F46028" w:rsidRDefault="00F46028" w:rsidP="0074273F">
      <w:pPr>
        <w:numPr>
          <w:ilvl w:val="0"/>
          <w:numId w:val="7"/>
        </w:numPr>
        <w:pBdr>
          <w:top w:val="nil"/>
          <w:left w:val="nil"/>
          <w:bottom w:val="nil"/>
          <w:right w:val="nil"/>
          <w:between w:val="nil"/>
        </w:pBdr>
        <w:tabs>
          <w:tab w:val="left" w:pos="316"/>
          <w:tab w:val="left" w:pos="432"/>
        </w:tabs>
        <w:spacing w:after="120" w:line="360" w:lineRule="auto"/>
        <w:jc w:val="both"/>
        <w:rPr>
          <w:rFonts w:ascii="Arial" w:eastAsia="Arial" w:hAnsi="Arial" w:cs="Arial"/>
          <w:color w:val="010000"/>
          <w:sz w:val="20"/>
          <w:szCs w:val="20"/>
        </w:rPr>
      </w:pPr>
      <w:r w:rsidRPr="00F46028">
        <w:rPr>
          <w:rFonts w:ascii="Arial" w:hAnsi="Arial" w:cs="Arial"/>
          <w:color w:val="010000"/>
          <w:sz w:val="20"/>
        </w:rPr>
        <w:t xml:space="preserve">Website: </w:t>
      </w:r>
      <w:hyperlink r:id="rId6">
        <w:r w:rsidRPr="00F46028">
          <w:rPr>
            <w:rFonts w:ascii="Arial" w:hAnsi="Arial" w:cs="Arial"/>
            <w:color w:val="010000"/>
            <w:sz w:val="20"/>
          </w:rPr>
          <w:t>www.vietcap.com.vn</w:t>
        </w:r>
      </w:hyperlink>
      <w:r w:rsidRPr="00F46028">
        <w:rPr>
          <w:rFonts w:ascii="Arial" w:hAnsi="Arial" w:cs="Arial"/>
          <w:color w:val="010000"/>
          <w:sz w:val="20"/>
        </w:rPr>
        <w:t>.</w:t>
      </w:r>
    </w:p>
    <w:p w14:paraId="00000022" w14:textId="77777777" w:rsidR="004D37E4" w:rsidRPr="00F46028" w:rsidRDefault="00F46028" w:rsidP="007427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46028">
        <w:rPr>
          <w:rFonts w:ascii="Arial" w:hAnsi="Arial" w:cs="Arial"/>
          <w:color w:val="010000"/>
          <w:sz w:val="20"/>
        </w:rPr>
        <w:lastRenderedPageBreak/>
        <w:t>‎‎Article 2. The Board of Directors approves assigning the General Manager to:</w:t>
      </w:r>
    </w:p>
    <w:p w14:paraId="00000023" w14:textId="462FFECC" w:rsidR="004D37E4" w:rsidRPr="00F46028" w:rsidRDefault="00F46028" w:rsidP="0074273F">
      <w:pPr>
        <w:numPr>
          <w:ilvl w:val="0"/>
          <w:numId w:val="7"/>
        </w:numPr>
        <w:pBdr>
          <w:top w:val="nil"/>
          <w:left w:val="nil"/>
          <w:bottom w:val="nil"/>
          <w:right w:val="nil"/>
          <w:between w:val="nil"/>
        </w:pBdr>
        <w:tabs>
          <w:tab w:val="left" w:pos="316"/>
          <w:tab w:val="left" w:pos="432"/>
        </w:tabs>
        <w:spacing w:after="120" w:line="360" w:lineRule="auto"/>
        <w:jc w:val="both"/>
        <w:rPr>
          <w:rFonts w:ascii="Arial" w:eastAsia="Arial" w:hAnsi="Arial" w:cs="Arial"/>
          <w:color w:val="010000"/>
          <w:sz w:val="20"/>
          <w:szCs w:val="20"/>
        </w:rPr>
      </w:pPr>
      <w:r w:rsidRPr="00F46028">
        <w:rPr>
          <w:rFonts w:ascii="Arial" w:hAnsi="Arial" w:cs="Arial"/>
          <w:color w:val="010000"/>
          <w:sz w:val="20"/>
        </w:rPr>
        <w:t>Decide the specific time to carry out the public offering, time to complete the offering</w:t>
      </w:r>
      <w:r w:rsidR="00510539">
        <w:rPr>
          <w:rFonts w:ascii="Arial" w:hAnsi="Arial" w:cs="Arial"/>
          <w:color w:val="010000"/>
          <w:sz w:val="20"/>
        </w:rPr>
        <w:t>,</w:t>
      </w:r>
      <w:r w:rsidRPr="00F46028">
        <w:rPr>
          <w:rFonts w:ascii="Arial" w:hAnsi="Arial" w:cs="Arial"/>
          <w:color w:val="010000"/>
          <w:sz w:val="20"/>
        </w:rPr>
        <w:t xml:space="preserve"> and other issues related to the public offering according to the principles determined in Article 1 of this Resolution;</w:t>
      </w:r>
    </w:p>
    <w:p w14:paraId="00000024" w14:textId="33E72981" w:rsidR="004D37E4" w:rsidRPr="00F46028" w:rsidRDefault="00F46028" w:rsidP="0074273F">
      <w:pPr>
        <w:numPr>
          <w:ilvl w:val="0"/>
          <w:numId w:val="7"/>
        </w:numPr>
        <w:pBdr>
          <w:top w:val="nil"/>
          <w:left w:val="nil"/>
          <w:bottom w:val="nil"/>
          <w:right w:val="nil"/>
          <w:between w:val="nil"/>
        </w:pBdr>
        <w:tabs>
          <w:tab w:val="left" w:pos="316"/>
          <w:tab w:val="left" w:pos="432"/>
        </w:tabs>
        <w:spacing w:after="120" w:line="360" w:lineRule="auto"/>
        <w:jc w:val="both"/>
        <w:rPr>
          <w:rFonts w:ascii="Arial" w:eastAsia="Arial" w:hAnsi="Arial" w:cs="Arial"/>
          <w:color w:val="010000"/>
          <w:sz w:val="20"/>
          <w:szCs w:val="20"/>
        </w:rPr>
      </w:pPr>
      <w:r w:rsidRPr="00F46028">
        <w:rPr>
          <w:rFonts w:ascii="Arial" w:hAnsi="Arial" w:cs="Arial"/>
          <w:color w:val="010000"/>
          <w:sz w:val="20"/>
        </w:rPr>
        <w:t xml:space="preserve">Decide the price increase as well as the number of times to increase the offering price during the public offering process (if necessary) to ensure benefits for the Company, </w:t>
      </w:r>
      <w:r w:rsidR="00510539">
        <w:rPr>
          <w:rFonts w:ascii="Arial" w:hAnsi="Arial" w:cs="Arial"/>
          <w:color w:val="010000"/>
          <w:sz w:val="20"/>
        </w:rPr>
        <w:t>following</w:t>
      </w:r>
      <w:r w:rsidRPr="00F46028">
        <w:rPr>
          <w:rFonts w:ascii="Arial" w:hAnsi="Arial" w:cs="Arial"/>
          <w:color w:val="010000"/>
          <w:sz w:val="20"/>
        </w:rPr>
        <w:t xml:space="preserve"> the provisions of law and the market situation from time to time;</w:t>
      </w:r>
    </w:p>
    <w:p w14:paraId="00000025" w14:textId="78AE81B4" w:rsidR="004D37E4" w:rsidRPr="00F46028" w:rsidRDefault="00F46028" w:rsidP="0074273F">
      <w:pPr>
        <w:numPr>
          <w:ilvl w:val="0"/>
          <w:numId w:val="7"/>
        </w:numPr>
        <w:pBdr>
          <w:top w:val="nil"/>
          <w:left w:val="nil"/>
          <w:bottom w:val="nil"/>
          <w:right w:val="nil"/>
          <w:between w:val="nil"/>
        </w:pBdr>
        <w:tabs>
          <w:tab w:val="left" w:pos="316"/>
          <w:tab w:val="left" w:pos="432"/>
        </w:tabs>
        <w:spacing w:after="120" w:line="360" w:lineRule="auto"/>
        <w:jc w:val="both"/>
        <w:rPr>
          <w:rFonts w:ascii="Arial" w:eastAsia="Arial" w:hAnsi="Arial" w:cs="Arial"/>
          <w:color w:val="010000"/>
          <w:sz w:val="20"/>
          <w:szCs w:val="20"/>
        </w:rPr>
      </w:pPr>
      <w:r w:rsidRPr="00F46028">
        <w:rPr>
          <w:rFonts w:ascii="Arial" w:hAnsi="Arial" w:cs="Arial"/>
          <w:color w:val="010000"/>
          <w:sz w:val="20"/>
        </w:rPr>
        <w:t xml:space="preserve">Implement procedures, approval/decision and signing of registration/notification/reporting documents at competent authorities, information disclosure procedures to serve the public offering mentioned in Article 1 </w:t>
      </w:r>
      <w:r w:rsidR="00510539">
        <w:rPr>
          <w:rFonts w:ascii="Arial" w:hAnsi="Arial" w:cs="Arial"/>
          <w:color w:val="010000"/>
          <w:sz w:val="20"/>
        </w:rPr>
        <w:t>following</w:t>
      </w:r>
      <w:r w:rsidRPr="00F46028">
        <w:rPr>
          <w:rFonts w:ascii="Arial" w:hAnsi="Arial" w:cs="Arial"/>
          <w:color w:val="010000"/>
          <w:sz w:val="20"/>
        </w:rPr>
        <w:t xml:space="preserve"> the provisions of law;</w:t>
      </w:r>
    </w:p>
    <w:p w14:paraId="00000026" w14:textId="77777777" w:rsidR="004D37E4" w:rsidRPr="00F46028" w:rsidRDefault="00F46028" w:rsidP="0074273F">
      <w:pPr>
        <w:numPr>
          <w:ilvl w:val="0"/>
          <w:numId w:val="7"/>
        </w:numPr>
        <w:pBdr>
          <w:top w:val="nil"/>
          <w:left w:val="nil"/>
          <w:bottom w:val="nil"/>
          <w:right w:val="nil"/>
          <w:between w:val="nil"/>
        </w:pBdr>
        <w:tabs>
          <w:tab w:val="left" w:pos="316"/>
          <w:tab w:val="left" w:pos="432"/>
        </w:tabs>
        <w:spacing w:after="120" w:line="360" w:lineRule="auto"/>
        <w:jc w:val="both"/>
        <w:rPr>
          <w:rFonts w:ascii="Arial" w:eastAsia="Arial" w:hAnsi="Arial" w:cs="Arial"/>
          <w:color w:val="010000"/>
          <w:sz w:val="20"/>
          <w:szCs w:val="20"/>
        </w:rPr>
      </w:pPr>
      <w:r w:rsidRPr="00F46028">
        <w:rPr>
          <w:rFonts w:ascii="Arial" w:hAnsi="Arial" w:cs="Arial"/>
          <w:color w:val="010000"/>
          <w:sz w:val="20"/>
        </w:rPr>
        <w:t>Decide on specific contents, sign and implement service agreements/contracts with public offering agents and other contracts/agreements/documents related to the public offering;</w:t>
      </w:r>
    </w:p>
    <w:p w14:paraId="00000027" w14:textId="77777777" w:rsidR="004D37E4" w:rsidRPr="00F46028" w:rsidRDefault="00F46028" w:rsidP="0074273F">
      <w:pPr>
        <w:numPr>
          <w:ilvl w:val="0"/>
          <w:numId w:val="7"/>
        </w:numPr>
        <w:pBdr>
          <w:top w:val="nil"/>
          <w:left w:val="nil"/>
          <w:bottom w:val="nil"/>
          <w:right w:val="nil"/>
          <w:between w:val="nil"/>
        </w:pBdr>
        <w:tabs>
          <w:tab w:val="left" w:pos="278"/>
          <w:tab w:val="left" w:pos="432"/>
        </w:tabs>
        <w:spacing w:after="120" w:line="360" w:lineRule="auto"/>
        <w:jc w:val="both"/>
        <w:rPr>
          <w:rFonts w:ascii="Arial" w:eastAsia="Arial" w:hAnsi="Arial" w:cs="Arial"/>
          <w:color w:val="010000"/>
          <w:sz w:val="20"/>
          <w:szCs w:val="20"/>
        </w:rPr>
      </w:pPr>
      <w:r w:rsidRPr="00F46028">
        <w:rPr>
          <w:rFonts w:ascii="Arial" w:hAnsi="Arial" w:cs="Arial"/>
          <w:color w:val="010000"/>
          <w:sz w:val="20"/>
        </w:rPr>
        <w:t>Decide and implement all other necessary issues to complete the public offering according to regulations, and report to the Board of Directors on the results of the public offering.</w:t>
      </w:r>
    </w:p>
    <w:p w14:paraId="00000028" w14:textId="59B2D58B" w:rsidR="004D37E4" w:rsidRPr="00F46028" w:rsidRDefault="00F46028" w:rsidP="0074273F">
      <w:pPr>
        <w:numPr>
          <w:ilvl w:val="0"/>
          <w:numId w:val="7"/>
        </w:numPr>
        <w:pBdr>
          <w:top w:val="nil"/>
          <w:left w:val="nil"/>
          <w:bottom w:val="nil"/>
          <w:right w:val="nil"/>
          <w:between w:val="nil"/>
        </w:pBdr>
        <w:tabs>
          <w:tab w:val="left" w:pos="278"/>
          <w:tab w:val="left" w:pos="432"/>
        </w:tabs>
        <w:spacing w:after="120" w:line="360" w:lineRule="auto"/>
        <w:jc w:val="both"/>
        <w:rPr>
          <w:rFonts w:ascii="Arial" w:eastAsia="Arial" w:hAnsi="Arial" w:cs="Arial"/>
          <w:color w:val="010000"/>
          <w:sz w:val="20"/>
          <w:szCs w:val="20"/>
        </w:rPr>
      </w:pPr>
      <w:r w:rsidRPr="00F46028">
        <w:rPr>
          <w:rFonts w:ascii="Arial" w:hAnsi="Arial" w:cs="Arial"/>
          <w:color w:val="010000"/>
          <w:sz w:val="20"/>
        </w:rPr>
        <w:t>The General Manager has the right</w:t>
      </w:r>
      <w:r w:rsidR="00510539">
        <w:rPr>
          <w:rFonts w:ascii="Arial" w:hAnsi="Arial" w:cs="Arial"/>
          <w:color w:val="010000"/>
          <w:sz w:val="20"/>
        </w:rPr>
        <w:t>s</w:t>
      </w:r>
      <w:r w:rsidRPr="00F46028">
        <w:rPr>
          <w:rFonts w:ascii="Arial" w:hAnsi="Arial" w:cs="Arial"/>
          <w:color w:val="010000"/>
          <w:sz w:val="20"/>
        </w:rPr>
        <w:t xml:space="preserve"> to authorize within the permitted authority to complete the public offering of CTW shares.</w:t>
      </w:r>
    </w:p>
    <w:p w14:paraId="00000029" w14:textId="77777777" w:rsidR="004D37E4" w:rsidRPr="00F46028" w:rsidRDefault="00F46028" w:rsidP="0074273F">
      <w:pPr>
        <w:numPr>
          <w:ilvl w:val="0"/>
          <w:numId w:val="7"/>
        </w:numPr>
        <w:pBdr>
          <w:top w:val="nil"/>
          <w:left w:val="nil"/>
          <w:bottom w:val="nil"/>
          <w:right w:val="nil"/>
          <w:between w:val="nil"/>
        </w:pBdr>
        <w:tabs>
          <w:tab w:val="left" w:pos="283"/>
          <w:tab w:val="left" w:pos="432"/>
        </w:tabs>
        <w:spacing w:after="120" w:line="360" w:lineRule="auto"/>
        <w:jc w:val="both"/>
        <w:rPr>
          <w:rFonts w:ascii="Arial" w:eastAsia="Arial" w:hAnsi="Arial" w:cs="Arial"/>
          <w:color w:val="010000"/>
          <w:sz w:val="20"/>
          <w:szCs w:val="20"/>
        </w:rPr>
      </w:pPr>
      <w:r w:rsidRPr="00F46028">
        <w:rPr>
          <w:rFonts w:ascii="Arial" w:hAnsi="Arial" w:cs="Arial"/>
          <w:color w:val="010000"/>
          <w:sz w:val="20"/>
        </w:rPr>
        <w:t>Sign and promulgate relevant documents according to current law provisions to obtain approval for the public offering of CTW shares from the State Securities Commission and complete the public offering of CTW shares.</w:t>
      </w:r>
    </w:p>
    <w:p w14:paraId="0000002A" w14:textId="6A0DFB1A" w:rsidR="004D37E4" w:rsidRPr="00F46028" w:rsidRDefault="00F46028" w:rsidP="007427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46028">
        <w:rPr>
          <w:rFonts w:ascii="Arial" w:hAnsi="Arial" w:cs="Arial"/>
          <w:color w:val="010000"/>
          <w:sz w:val="20"/>
        </w:rPr>
        <w:t>Article 3: Members of the Board of Directors, the General Manager</w:t>
      </w:r>
      <w:r w:rsidR="00B4552C">
        <w:rPr>
          <w:rFonts w:ascii="Arial" w:hAnsi="Arial" w:cs="Arial"/>
          <w:color w:val="010000"/>
          <w:sz w:val="20"/>
        </w:rPr>
        <w:t>,</w:t>
      </w:r>
      <w:r w:rsidRPr="00F46028">
        <w:rPr>
          <w:rFonts w:ascii="Arial" w:hAnsi="Arial" w:cs="Arial"/>
          <w:color w:val="010000"/>
          <w:sz w:val="20"/>
        </w:rPr>
        <w:t xml:space="preserve"> and relevant functional departments to organize the implementation of the Resolution </w:t>
      </w:r>
      <w:r w:rsidR="00B4552C">
        <w:rPr>
          <w:rFonts w:ascii="Arial" w:hAnsi="Arial" w:cs="Arial"/>
          <w:color w:val="010000"/>
          <w:sz w:val="20"/>
        </w:rPr>
        <w:t>following</w:t>
      </w:r>
      <w:r w:rsidRPr="00F46028">
        <w:rPr>
          <w:rFonts w:ascii="Arial" w:hAnsi="Arial" w:cs="Arial"/>
          <w:color w:val="010000"/>
          <w:sz w:val="20"/>
        </w:rPr>
        <w:t xml:space="preserve"> the law and the Company's charter.</w:t>
      </w:r>
    </w:p>
    <w:p w14:paraId="0000002B" w14:textId="72017654" w:rsidR="004D37E4" w:rsidRPr="00F46028" w:rsidRDefault="00F46028" w:rsidP="0074273F">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F46028">
        <w:rPr>
          <w:rFonts w:ascii="Arial" w:hAnsi="Arial" w:cs="Arial"/>
          <w:color w:val="010000"/>
          <w:sz w:val="20"/>
        </w:rPr>
        <w:t>Article 4: This Resolution takes effect from the date of its signing.</w:t>
      </w:r>
    </w:p>
    <w:p w14:paraId="3D257970" w14:textId="31D0BDD6" w:rsidR="00D67258" w:rsidRPr="00F46028" w:rsidRDefault="00D67258" w:rsidP="0074273F">
      <w:pPr>
        <w:pBdr>
          <w:top w:val="nil"/>
          <w:left w:val="nil"/>
          <w:bottom w:val="single" w:sz="6" w:space="1" w:color="auto"/>
          <w:right w:val="nil"/>
          <w:between w:val="nil"/>
        </w:pBdr>
        <w:tabs>
          <w:tab w:val="left" w:pos="432"/>
        </w:tabs>
        <w:spacing w:after="120" w:line="360" w:lineRule="auto"/>
        <w:jc w:val="both"/>
        <w:rPr>
          <w:rFonts w:ascii="Arial" w:hAnsi="Arial" w:cs="Arial"/>
          <w:color w:val="010000"/>
          <w:sz w:val="20"/>
        </w:rPr>
      </w:pPr>
    </w:p>
    <w:p w14:paraId="0000002D" w14:textId="77777777" w:rsidR="004D37E4" w:rsidRPr="00F46028" w:rsidRDefault="00F46028" w:rsidP="007427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46028">
        <w:rPr>
          <w:rFonts w:ascii="Arial" w:hAnsi="Arial" w:cs="Arial"/>
          <w:color w:val="010000"/>
          <w:sz w:val="20"/>
        </w:rPr>
        <w:t xml:space="preserve">On April 26, 2024, Can </w:t>
      </w:r>
      <w:proofErr w:type="spellStart"/>
      <w:r w:rsidRPr="00F46028">
        <w:rPr>
          <w:rFonts w:ascii="Arial" w:hAnsi="Arial" w:cs="Arial"/>
          <w:color w:val="010000"/>
          <w:sz w:val="20"/>
        </w:rPr>
        <w:t>Tho</w:t>
      </w:r>
      <w:proofErr w:type="spellEnd"/>
      <w:r w:rsidRPr="00F46028">
        <w:rPr>
          <w:rFonts w:ascii="Arial" w:hAnsi="Arial" w:cs="Arial"/>
          <w:color w:val="010000"/>
          <w:sz w:val="20"/>
        </w:rPr>
        <w:t xml:space="preserve"> Water Supply - Sewerage Joint Stock Company announced Resolution No. 07/2024/NQ-HDQT as follows:</w:t>
      </w:r>
    </w:p>
    <w:p w14:paraId="0000002E" w14:textId="1ABC3A77" w:rsidR="004D37E4" w:rsidRPr="00F46028" w:rsidRDefault="00F46028" w:rsidP="007427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46028">
        <w:rPr>
          <w:rFonts w:ascii="Arial" w:hAnsi="Arial" w:cs="Arial"/>
          <w:color w:val="010000"/>
          <w:sz w:val="20"/>
        </w:rPr>
        <w:t xml:space="preserve">‎‎Article 1. The Board of Directors of Can </w:t>
      </w:r>
      <w:proofErr w:type="spellStart"/>
      <w:r w:rsidRPr="00F46028">
        <w:rPr>
          <w:rFonts w:ascii="Arial" w:hAnsi="Arial" w:cs="Arial"/>
          <w:color w:val="010000"/>
          <w:sz w:val="20"/>
        </w:rPr>
        <w:t>Tho</w:t>
      </w:r>
      <w:proofErr w:type="spellEnd"/>
      <w:r w:rsidRPr="00F46028">
        <w:rPr>
          <w:rFonts w:ascii="Arial" w:hAnsi="Arial" w:cs="Arial"/>
          <w:color w:val="010000"/>
          <w:sz w:val="20"/>
        </w:rPr>
        <w:t xml:space="preserve"> Water Supply - Sewerage Joint Stock Company (</w:t>
      </w:r>
      <w:proofErr w:type="spellStart"/>
      <w:r w:rsidRPr="00F46028">
        <w:rPr>
          <w:rFonts w:ascii="Arial" w:hAnsi="Arial" w:cs="Arial"/>
          <w:color w:val="010000"/>
          <w:sz w:val="20"/>
        </w:rPr>
        <w:t>CanThoWassco</w:t>
      </w:r>
      <w:proofErr w:type="spellEnd"/>
      <w:r w:rsidRPr="00F46028">
        <w:rPr>
          <w:rFonts w:ascii="Arial" w:hAnsi="Arial" w:cs="Arial"/>
          <w:color w:val="010000"/>
          <w:sz w:val="20"/>
        </w:rPr>
        <w:t>) approves the following contents:</w:t>
      </w:r>
    </w:p>
    <w:p w14:paraId="0000002F" w14:textId="77777777" w:rsidR="004D37E4" w:rsidRPr="00F46028" w:rsidRDefault="00F46028" w:rsidP="0074273F">
      <w:pPr>
        <w:numPr>
          <w:ilvl w:val="0"/>
          <w:numId w:val="5"/>
        </w:numPr>
        <w:pBdr>
          <w:top w:val="nil"/>
          <w:left w:val="nil"/>
          <w:bottom w:val="nil"/>
          <w:right w:val="nil"/>
          <w:between w:val="nil"/>
        </w:pBdr>
        <w:tabs>
          <w:tab w:val="left" w:pos="432"/>
          <w:tab w:val="left" w:pos="813"/>
        </w:tabs>
        <w:spacing w:after="120" w:line="360" w:lineRule="auto"/>
        <w:jc w:val="both"/>
        <w:rPr>
          <w:rFonts w:ascii="Arial" w:eastAsia="Arial" w:hAnsi="Arial" w:cs="Arial"/>
          <w:color w:val="010000"/>
          <w:sz w:val="20"/>
          <w:szCs w:val="20"/>
        </w:rPr>
      </w:pPr>
      <w:r w:rsidRPr="00F46028">
        <w:rPr>
          <w:rFonts w:ascii="Arial" w:hAnsi="Arial" w:cs="Arial"/>
          <w:color w:val="010000"/>
          <w:sz w:val="20"/>
        </w:rPr>
        <w:t xml:space="preserve">The Board of Directors does not object to the public offering of shares of Can </w:t>
      </w:r>
      <w:proofErr w:type="spellStart"/>
      <w:r w:rsidRPr="00F46028">
        <w:rPr>
          <w:rFonts w:ascii="Arial" w:hAnsi="Arial" w:cs="Arial"/>
          <w:color w:val="010000"/>
          <w:sz w:val="20"/>
        </w:rPr>
        <w:t>Tho</w:t>
      </w:r>
      <w:proofErr w:type="spellEnd"/>
      <w:r w:rsidRPr="00F46028">
        <w:rPr>
          <w:rFonts w:ascii="Arial" w:hAnsi="Arial" w:cs="Arial"/>
          <w:color w:val="010000"/>
          <w:sz w:val="20"/>
        </w:rPr>
        <w:t xml:space="preserve"> Water Supply - Sewerage Joint Stock Company, this is the demand of Thu </w:t>
      </w:r>
      <w:proofErr w:type="spellStart"/>
      <w:r w:rsidRPr="00F46028">
        <w:rPr>
          <w:rFonts w:ascii="Arial" w:hAnsi="Arial" w:cs="Arial"/>
          <w:color w:val="010000"/>
          <w:sz w:val="20"/>
        </w:rPr>
        <w:t>Dau</w:t>
      </w:r>
      <w:proofErr w:type="spellEnd"/>
      <w:r w:rsidRPr="00F46028">
        <w:rPr>
          <w:rFonts w:ascii="Arial" w:hAnsi="Arial" w:cs="Arial"/>
          <w:color w:val="010000"/>
          <w:sz w:val="20"/>
        </w:rPr>
        <w:t xml:space="preserve"> Mot Water Joint Stock Company.</w:t>
      </w:r>
    </w:p>
    <w:p w14:paraId="00000030" w14:textId="77777777" w:rsidR="004D37E4" w:rsidRPr="00F46028" w:rsidRDefault="00F46028" w:rsidP="0074273F">
      <w:pPr>
        <w:numPr>
          <w:ilvl w:val="0"/>
          <w:numId w:val="5"/>
        </w:numPr>
        <w:pBdr>
          <w:top w:val="nil"/>
          <w:left w:val="nil"/>
          <w:bottom w:val="nil"/>
          <w:right w:val="nil"/>
          <w:between w:val="nil"/>
        </w:pBdr>
        <w:tabs>
          <w:tab w:val="left" w:pos="432"/>
          <w:tab w:val="left" w:pos="813"/>
        </w:tabs>
        <w:spacing w:after="120" w:line="360" w:lineRule="auto"/>
        <w:jc w:val="both"/>
        <w:rPr>
          <w:rFonts w:ascii="Arial" w:eastAsia="Arial" w:hAnsi="Arial" w:cs="Arial"/>
          <w:color w:val="010000"/>
          <w:sz w:val="20"/>
          <w:szCs w:val="20"/>
        </w:rPr>
      </w:pPr>
      <w:r w:rsidRPr="00F46028">
        <w:rPr>
          <w:rFonts w:ascii="Arial" w:hAnsi="Arial" w:cs="Arial"/>
          <w:color w:val="010000"/>
          <w:sz w:val="20"/>
        </w:rPr>
        <w:t>The public offering does not affect production and business activities and the state capital ownership rate at the Company.</w:t>
      </w:r>
    </w:p>
    <w:p w14:paraId="00000031" w14:textId="6DC8C626" w:rsidR="004D37E4" w:rsidRPr="00F46028" w:rsidRDefault="00F46028" w:rsidP="0074273F">
      <w:pPr>
        <w:numPr>
          <w:ilvl w:val="0"/>
          <w:numId w:val="5"/>
        </w:numPr>
        <w:pBdr>
          <w:top w:val="nil"/>
          <w:left w:val="nil"/>
          <w:bottom w:val="nil"/>
          <w:right w:val="nil"/>
          <w:between w:val="nil"/>
        </w:pBdr>
        <w:tabs>
          <w:tab w:val="left" w:pos="432"/>
          <w:tab w:val="left" w:pos="823"/>
        </w:tabs>
        <w:spacing w:after="120" w:line="360" w:lineRule="auto"/>
        <w:jc w:val="both"/>
        <w:rPr>
          <w:rFonts w:ascii="Arial" w:eastAsia="Arial" w:hAnsi="Arial" w:cs="Arial"/>
          <w:color w:val="010000"/>
          <w:sz w:val="20"/>
          <w:szCs w:val="20"/>
        </w:rPr>
      </w:pPr>
      <w:r w:rsidRPr="00F46028">
        <w:rPr>
          <w:rFonts w:ascii="Arial" w:hAnsi="Arial" w:cs="Arial"/>
          <w:color w:val="010000"/>
          <w:sz w:val="20"/>
        </w:rPr>
        <w:t xml:space="preserve">It is recommended that Thu </w:t>
      </w:r>
      <w:proofErr w:type="spellStart"/>
      <w:r w:rsidRPr="00F46028">
        <w:rPr>
          <w:rFonts w:ascii="Arial" w:hAnsi="Arial" w:cs="Arial"/>
          <w:color w:val="010000"/>
          <w:sz w:val="20"/>
        </w:rPr>
        <w:t>Dau</w:t>
      </w:r>
      <w:proofErr w:type="spellEnd"/>
      <w:r w:rsidRPr="00F46028">
        <w:rPr>
          <w:rFonts w:ascii="Arial" w:hAnsi="Arial" w:cs="Arial"/>
          <w:color w:val="010000"/>
          <w:sz w:val="20"/>
        </w:rPr>
        <w:t xml:space="preserve"> Mot Water Joint Stock Company implement the public offering </w:t>
      </w:r>
      <w:r w:rsidR="00FB679C">
        <w:rPr>
          <w:rFonts w:ascii="Arial" w:hAnsi="Arial" w:cs="Arial"/>
          <w:color w:val="010000"/>
          <w:sz w:val="20"/>
        </w:rPr>
        <w:t>following</w:t>
      </w:r>
      <w:r w:rsidRPr="00F46028">
        <w:rPr>
          <w:rFonts w:ascii="Arial" w:hAnsi="Arial" w:cs="Arial"/>
          <w:color w:val="010000"/>
          <w:sz w:val="20"/>
        </w:rPr>
        <w:t xml:space="preserve"> current regulations of Vietnamese law.</w:t>
      </w:r>
    </w:p>
    <w:p w14:paraId="00000032" w14:textId="4A6698AA" w:rsidR="004D37E4" w:rsidRPr="00F46028" w:rsidRDefault="00F46028" w:rsidP="007427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46028">
        <w:rPr>
          <w:rFonts w:ascii="Arial" w:hAnsi="Arial" w:cs="Arial"/>
          <w:color w:val="010000"/>
          <w:sz w:val="20"/>
        </w:rPr>
        <w:t>‎‎Article 2. This Resolution takes effect from the date of its signing. All members of the Board of Directors, the Board of Management</w:t>
      </w:r>
      <w:r w:rsidR="00FB679C">
        <w:rPr>
          <w:rFonts w:ascii="Arial" w:hAnsi="Arial" w:cs="Arial"/>
          <w:color w:val="010000"/>
          <w:sz w:val="20"/>
        </w:rPr>
        <w:t>,</w:t>
      </w:r>
      <w:bookmarkStart w:id="0" w:name="_GoBack"/>
      <w:bookmarkEnd w:id="0"/>
      <w:r w:rsidRPr="00F46028">
        <w:rPr>
          <w:rFonts w:ascii="Arial" w:hAnsi="Arial" w:cs="Arial"/>
          <w:color w:val="010000"/>
          <w:sz w:val="20"/>
        </w:rPr>
        <w:t xml:space="preserve"> and related departments of Can </w:t>
      </w:r>
      <w:proofErr w:type="spellStart"/>
      <w:r w:rsidRPr="00F46028">
        <w:rPr>
          <w:rFonts w:ascii="Arial" w:hAnsi="Arial" w:cs="Arial"/>
          <w:color w:val="010000"/>
          <w:sz w:val="20"/>
        </w:rPr>
        <w:t>Tho</w:t>
      </w:r>
      <w:proofErr w:type="spellEnd"/>
      <w:r w:rsidRPr="00F46028">
        <w:rPr>
          <w:rFonts w:ascii="Arial" w:hAnsi="Arial" w:cs="Arial"/>
          <w:color w:val="010000"/>
          <w:sz w:val="20"/>
        </w:rPr>
        <w:t xml:space="preserve"> Water Supply - Sewerage Joint Stock Company are responsible for implementing this Resolution. </w:t>
      </w:r>
    </w:p>
    <w:sectPr w:rsidR="004D37E4" w:rsidRPr="00F46028" w:rsidSect="00D67258">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C5130"/>
    <w:multiLevelType w:val="multilevel"/>
    <w:tmpl w:val="C7360E1C"/>
    <w:lvl w:ilvl="0">
      <w:start w:val="1"/>
      <w:numFmt w:val="bullet"/>
      <w:lvlText w:val="−"/>
      <w:lvlJc w:val="left"/>
      <w:pPr>
        <w:ind w:left="0" w:firstLine="0"/>
      </w:pPr>
      <w:rPr>
        <w:rFonts w:ascii="Noto Sans Symbols" w:eastAsia="Noto Sans Symbols" w:hAnsi="Noto Sans Symbols" w:cs="Noto Sans Symbols"/>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D5E3672"/>
    <w:multiLevelType w:val="multilevel"/>
    <w:tmpl w:val="DE923CA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7CB033D"/>
    <w:multiLevelType w:val="multilevel"/>
    <w:tmpl w:val="EF9CE760"/>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4E9353A"/>
    <w:multiLevelType w:val="multilevel"/>
    <w:tmpl w:val="3C2824E2"/>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6FD7F8D"/>
    <w:multiLevelType w:val="multilevel"/>
    <w:tmpl w:val="525AD8B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70C0799"/>
    <w:multiLevelType w:val="multilevel"/>
    <w:tmpl w:val="389417A0"/>
    <w:lvl w:ilvl="0">
      <w:start w:val="1"/>
      <w:numFmt w:val="bullet"/>
      <w:lvlText w:val="−"/>
      <w:lvlJc w:val="left"/>
      <w:pPr>
        <w:ind w:left="0" w:firstLine="0"/>
      </w:pPr>
      <w:rPr>
        <w:rFonts w:ascii="Noto Sans Symbols" w:eastAsia="Noto Sans Symbols" w:hAnsi="Noto Sans Symbols" w:cs="Noto Sans Symbols"/>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BB4183B"/>
    <w:multiLevelType w:val="multilevel"/>
    <w:tmpl w:val="9098BE56"/>
    <w:lvl w:ilvl="0">
      <w:start w:val="1"/>
      <w:numFmt w:val="bullet"/>
      <w:lvlText w:val="−"/>
      <w:lvlJc w:val="left"/>
      <w:pPr>
        <w:ind w:left="0" w:firstLine="0"/>
      </w:pPr>
      <w:rPr>
        <w:rFonts w:ascii="Noto Sans Symbols" w:eastAsia="Noto Sans Symbols" w:hAnsi="Noto Sans Symbols" w:cs="Noto Sans Symbols"/>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07A3C59"/>
    <w:multiLevelType w:val="multilevel"/>
    <w:tmpl w:val="26469F3E"/>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3"/>
  </w:num>
  <w:num w:numId="4">
    <w:abstractNumId w:val="7"/>
  </w:num>
  <w:num w:numId="5">
    <w:abstractNumId w:val="0"/>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7E4"/>
    <w:rsid w:val="00006438"/>
    <w:rsid w:val="00245E00"/>
    <w:rsid w:val="00473DFB"/>
    <w:rsid w:val="004D37E4"/>
    <w:rsid w:val="00510539"/>
    <w:rsid w:val="0074273F"/>
    <w:rsid w:val="00B4552C"/>
    <w:rsid w:val="00D67258"/>
    <w:rsid w:val="00F46028"/>
    <w:rsid w:val="00FB679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75ED43"/>
  <w15:docId w15:val="{7382E556-77B7-48F8-8940-AA931BCD1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Mclc">
    <w:name w:val="Mục lục_"/>
    <w:basedOn w:val="DefaultParagraphFont"/>
    <w:link w:val="Mcl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18"/>
      <w:szCs w:val="18"/>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4"/>
      <w:szCs w:val="14"/>
      <w:u w:val="none"/>
      <w:shd w:val="clear" w:color="auto" w:fill="auto"/>
    </w:rPr>
  </w:style>
  <w:style w:type="paragraph" w:customStyle="1" w:styleId="Vnbnnidung0">
    <w:name w:val="Văn bản nội dung"/>
    <w:basedOn w:val="Normal"/>
    <w:link w:val="Vnbnnidung"/>
    <w:pPr>
      <w:spacing w:line="319" w:lineRule="auto"/>
    </w:pPr>
    <w:rPr>
      <w:rFonts w:ascii="Times New Roman" w:eastAsia="Times New Roman" w:hAnsi="Times New Roman" w:cs="Times New Roman"/>
    </w:rPr>
  </w:style>
  <w:style w:type="paragraph" w:customStyle="1" w:styleId="Mclc0">
    <w:name w:val="Mục lục"/>
    <w:basedOn w:val="Normal"/>
    <w:link w:val="Mclc"/>
    <w:pPr>
      <w:spacing w:line="281" w:lineRule="auto"/>
      <w:ind w:firstLine="130"/>
    </w:pPr>
    <w:rPr>
      <w:rFonts w:ascii="Times New Roman" w:eastAsia="Times New Roman" w:hAnsi="Times New Roman" w:cs="Times New Roman"/>
    </w:rPr>
  </w:style>
  <w:style w:type="paragraph" w:customStyle="1" w:styleId="Vnbnnidung40">
    <w:name w:val="Văn bản nội dung (4)"/>
    <w:basedOn w:val="Normal"/>
    <w:link w:val="Vnbnnidung4"/>
    <w:pPr>
      <w:spacing w:line="235" w:lineRule="auto"/>
      <w:jc w:val="center"/>
    </w:pPr>
    <w:rPr>
      <w:rFonts w:ascii="Arial" w:eastAsia="Arial" w:hAnsi="Arial" w:cs="Arial"/>
      <w:sz w:val="18"/>
      <w:szCs w:val="18"/>
    </w:rPr>
  </w:style>
  <w:style w:type="paragraph" w:customStyle="1" w:styleId="Vnbnnidung30">
    <w:name w:val="Văn bản nội dung (3)"/>
    <w:basedOn w:val="Normal"/>
    <w:link w:val="Vnbnnidung3"/>
    <w:pPr>
      <w:spacing w:line="262" w:lineRule="auto"/>
      <w:jc w:val="center"/>
    </w:pPr>
    <w:rPr>
      <w:rFonts w:ascii="Times New Roman" w:eastAsia="Times New Roman" w:hAnsi="Times New Roman" w:cs="Times New Roman"/>
      <w:b/>
      <w:bCs/>
      <w:sz w:val="28"/>
      <w:szCs w:val="28"/>
    </w:rPr>
  </w:style>
  <w:style w:type="paragraph" w:customStyle="1" w:styleId="Vnbnnidung50">
    <w:name w:val="Văn bản nội dung (5)"/>
    <w:basedOn w:val="Normal"/>
    <w:link w:val="Vnbnnidung5"/>
    <w:rPr>
      <w:rFonts w:ascii="Times New Roman" w:eastAsia="Times New Roman" w:hAnsi="Times New Roman" w:cs="Times New Roman"/>
      <w:b/>
      <w:bCs/>
      <w:sz w:val="20"/>
      <w:szCs w:val="20"/>
    </w:rPr>
  </w:style>
  <w:style w:type="paragraph" w:customStyle="1" w:styleId="Tiu10">
    <w:name w:val="Tiêu đề #1"/>
    <w:basedOn w:val="Normal"/>
    <w:link w:val="Tiu1"/>
    <w:pPr>
      <w:spacing w:line="274" w:lineRule="auto"/>
      <w:jc w:val="center"/>
      <w:outlineLvl w:val="0"/>
    </w:pPr>
    <w:rPr>
      <w:rFonts w:ascii="Times New Roman" w:eastAsia="Times New Roman" w:hAnsi="Times New Roman" w:cs="Times New Roman"/>
      <w:b/>
      <w:bCs/>
      <w:sz w:val="26"/>
      <w:szCs w:val="26"/>
    </w:rPr>
  </w:style>
  <w:style w:type="paragraph" w:customStyle="1" w:styleId="Vnbnnidung20">
    <w:name w:val="Văn bản nội dung (2)"/>
    <w:basedOn w:val="Normal"/>
    <w:link w:val="Vnbnnidung2"/>
    <w:pPr>
      <w:ind w:left="2840"/>
    </w:pPr>
    <w:rPr>
      <w:rFonts w:ascii="Arial" w:eastAsia="Arial" w:hAnsi="Arial" w:cs="Arial"/>
      <w:sz w:val="14"/>
      <w:szCs w:val="1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ietcap.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lkMX4rM5qFRLwD94BqUZhWHn4w==">CgMxLjA4AHIhMWMyUktZOWIwZDBjbFM5LTRYZU1YVTlNaGpEdDBMMjZV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1248</Words>
  <Characters>6621</Characters>
  <Application>Microsoft Office Word</Application>
  <DocSecurity>0</DocSecurity>
  <Lines>107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7</cp:revision>
  <dcterms:created xsi:type="dcterms:W3CDTF">2024-05-03T04:30:00Z</dcterms:created>
  <dcterms:modified xsi:type="dcterms:W3CDTF">2024-05-04T07:58:00Z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a5fde0491b0ca6959c1a793bc6bf5e802b3a654b61d2435969f63f6075947932</vt:lpwstr>
  </property>
</Properties>
</file>