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5AB26" w14:textId="790DDC83" w:rsidR="003E5E84" w:rsidRDefault="003E5E84" w:rsidP="004E0D18">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DAD: Annual General Mandate</w:t>
      </w:r>
      <w:r w:rsidR="006326BE">
        <w:rPr>
          <w:rFonts w:ascii="Arial" w:hAnsi="Arial"/>
          <w:b/>
          <w:color w:val="010000"/>
          <w:sz w:val="20"/>
        </w:rPr>
        <w:t xml:space="preserve"> 2024</w:t>
      </w:r>
    </w:p>
    <w:p w14:paraId="2F67AB47" w14:textId="77777777" w:rsidR="004C6DF2" w:rsidRPr="003E5E84" w:rsidRDefault="006326BE" w:rsidP="004E0D1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April 24, 2024, Da Nang E</w:t>
      </w:r>
      <w:bookmarkStart w:id="0" w:name="_GoBack"/>
      <w:bookmarkEnd w:id="0"/>
      <w:r>
        <w:rPr>
          <w:rFonts w:ascii="Arial" w:hAnsi="Arial"/>
          <w:color w:val="010000"/>
          <w:sz w:val="20"/>
        </w:rPr>
        <w:t xml:space="preserve">ducation Development and Investment JSC announced General Mandate No. 16/NQ-DEIDCO-DHDCD as follows: </w:t>
      </w:r>
    </w:p>
    <w:p w14:paraId="37229464" w14:textId="77777777" w:rsidR="004C6DF2" w:rsidRPr="003E5E84" w:rsidRDefault="006326BE" w:rsidP="004E0D1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01: Approve the Report on activities of the Board of Directors in 2023; the operational plan 2024 </w:t>
      </w:r>
    </w:p>
    <w:p w14:paraId="44A392C0" w14:textId="77777777" w:rsidR="004C6DF2" w:rsidRPr="003E5E84" w:rsidRDefault="006326BE" w:rsidP="004E0D1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02: Approve the report of the Board of Management on production and business activities 2023; The operational plan 2024.</w:t>
      </w:r>
    </w:p>
    <w:p w14:paraId="5241A218" w14:textId="77777777" w:rsidR="004C6DF2" w:rsidRPr="003E5E84" w:rsidRDefault="006326BE" w:rsidP="004E0D1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03: Approve the report on the activities of the Supervisory Board in 2023, and the operational plan 2024. </w:t>
      </w:r>
    </w:p>
    <w:p w14:paraId="3AF46476" w14:textId="77777777" w:rsidR="004C6DF2" w:rsidRPr="003E5E84" w:rsidRDefault="006326BE" w:rsidP="004E0D1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04: Approve the Proposal on the Audited Financial Statement 2023 of the Company.</w:t>
      </w:r>
    </w:p>
    <w:p w14:paraId="4CBED25E" w14:textId="77777777" w:rsidR="004C6DF2" w:rsidRPr="003E5E84" w:rsidRDefault="006326BE" w:rsidP="004E0D1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05: Approve the production and business activities results in 2023, Distributed the production and business plan for 2024 </w:t>
      </w:r>
    </w:p>
    <w:p w14:paraId="4F992F46" w14:textId="77777777" w:rsidR="004C6DF2" w:rsidRPr="003E5E84" w:rsidRDefault="006326BE" w:rsidP="004E0D18">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Production and business activities results in 2023 and profit distribution:</w:t>
      </w:r>
    </w:p>
    <w:p w14:paraId="4BC669BB" w14:textId="6065674A" w:rsidR="003E5E84" w:rsidRPr="003E5E84" w:rsidRDefault="003E5E84" w:rsidP="004E0D18">
      <w:pPr>
        <w:pStyle w:val="ListParagraph"/>
        <w:numPr>
          <w:ilvl w:val="0"/>
          <w:numId w:val="2"/>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after tax before distributed: VND 14,115,938,843</w:t>
      </w:r>
    </w:p>
    <w:p w14:paraId="15D3121D" w14:textId="597915D8" w:rsidR="003E5E84" w:rsidRPr="003E5E84" w:rsidRDefault="003E5E84" w:rsidP="004E0D18">
      <w:pPr>
        <w:pStyle w:val="ListParagraph"/>
        <w:numPr>
          <w:ilvl w:val="0"/>
          <w:numId w:val="2"/>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Investment and development fund 5% of profit after tax</w:t>
      </w:r>
    </w:p>
    <w:p w14:paraId="5D6A9A94" w14:textId="510DD874" w:rsidR="003E5E84" w:rsidRPr="003E5E84" w:rsidRDefault="003E5E84" w:rsidP="004E0D18">
      <w:pPr>
        <w:pStyle w:val="ListParagraph"/>
        <w:numPr>
          <w:ilvl w:val="0"/>
          <w:numId w:val="2"/>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for the Board of Directors and the Supervisory Board: 5% of profit after tax</w:t>
      </w:r>
    </w:p>
    <w:p w14:paraId="5DB91ADF" w14:textId="7D4D7EF0" w:rsidR="003E5E84" w:rsidRPr="003E5E84" w:rsidRDefault="003E5E84" w:rsidP="004E0D18">
      <w:pPr>
        <w:pStyle w:val="ListParagraph"/>
        <w:keepNext/>
        <w:numPr>
          <w:ilvl w:val="0"/>
          <w:numId w:val="2"/>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Bonus fund: 10% of profit after tax</w:t>
      </w:r>
    </w:p>
    <w:p w14:paraId="2148C790" w14:textId="4BCD1974" w:rsidR="003E5E84" w:rsidRPr="003E5E84" w:rsidRDefault="003E5E84" w:rsidP="004E0D18">
      <w:pPr>
        <w:pStyle w:val="ListParagraph"/>
        <w:keepNext/>
        <w:numPr>
          <w:ilvl w:val="0"/>
          <w:numId w:val="2"/>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Welfare fund: 10% of profit after tax</w:t>
      </w:r>
    </w:p>
    <w:p w14:paraId="001C9E08" w14:textId="5D9D85DC" w:rsidR="003E5E84" w:rsidRPr="003E5E84" w:rsidRDefault="003E5E84" w:rsidP="004E0D18">
      <w:pPr>
        <w:pStyle w:val="ListParagraph"/>
        <w:keepNext/>
        <w:numPr>
          <w:ilvl w:val="0"/>
          <w:numId w:val="2"/>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Remaining profit at the end of 2022: VND 31,150,231,840</w:t>
      </w:r>
    </w:p>
    <w:p w14:paraId="64E74DA7" w14:textId="673BE846" w:rsidR="003E5E84" w:rsidRPr="003E5E84" w:rsidRDefault="003E5E84" w:rsidP="004E0D18">
      <w:pPr>
        <w:pStyle w:val="ListParagraph"/>
        <w:keepNext/>
        <w:numPr>
          <w:ilvl w:val="0"/>
          <w:numId w:val="2"/>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Retained profit of 2023: VND 9,881,157,191</w:t>
      </w:r>
    </w:p>
    <w:p w14:paraId="189AFB14" w14:textId="4F4B6A6E" w:rsidR="003E5E84" w:rsidRPr="003E5E84" w:rsidRDefault="003E5E84" w:rsidP="004E0D18">
      <w:pPr>
        <w:pStyle w:val="ListParagraph"/>
        <w:keepNext/>
        <w:numPr>
          <w:ilvl w:val="0"/>
          <w:numId w:val="2"/>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Accumulated retained profit to the end of 2023: VND 41,031,389,031</w:t>
      </w:r>
    </w:p>
    <w:p w14:paraId="0C9EF65A" w14:textId="20A5BC3A" w:rsidR="003E5E84" w:rsidRPr="003E5E84" w:rsidRDefault="003E5E84" w:rsidP="004E0D18">
      <w:pPr>
        <w:pStyle w:val="ListParagraph"/>
        <w:keepNext/>
        <w:numPr>
          <w:ilvl w:val="0"/>
          <w:numId w:val="2"/>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Dividend distribution (advance payment phase 1: January 19, 2024):  15%</w:t>
      </w:r>
    </w:p>
    <w:p w14:paraId="495D8421" w14:textId="01237BAC" w:rsidR="003E5E84" w:rsidRPr="003E5E84" w:rsidRDefault="003E5E84" w:rsidP="004E0D18">
      <w:pPr>
        <w:pStyle w:val="ListParagraph"/>
        <w:keepNext/>
        <w:numPr>
          <w:ilvl w:val="0"/>
          <w:numId w:val="2"/>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Additional dividend payment for 2023 from the remaining profit of previous years:  5%</w:t>
      </w:r>
    </w:p>
    <w:p w14:paraId="0E520AF3" w14:textId="040E4323" w:rsidR="003E5E84" w:rsidRPr="003E5E84" w:rsidRDefault="003E5E84" w:rsidP="004E0D18">
      <w:pPr>
        <w:keepNext/>
        <w:pBdr>
          <w:top w:val="nil"/>
          <w:left w:val="nil"/>
          <w:bottom w:val="nil"/>
          <w:right w:val="nil"/>
          <w:between w:val="nil"/>
        </w:pBdr>
        <w:tabs>
          <w:tab w:val="left" w:pos="6487"/>
          <w:tab w:val="left" w:pos="6771"/>
        </w:tabs>
        <w:spacing w:after="120" w:line="360" w:lineRule="auto"/>
        <w:jc w:val="both"/>
        <w:rPr>
          <w:rFonts w:ascii="Arial" w:eastAsia="Arial" w:hAnsi="Arial" w:cs="Arial"/>
          <w:color w:val="010000"/>
          <w:sz w:val="20"/>
          <w:szCs w:val="20"/>
        </w:rPr>
      </w:pPr>
      <w:r>
        <w:rPr>
          <w:rFonts w:ascii="Arial" w:hAnsi="Arial"/>
          <w:color w:val="010000"/>
          <w:sz w:val="20"/>
        </w:rPr>
        <w:t>Production and business plan for 2024:</w:t>
      </w:r>
    </w:p>
    <w:p w14:paraId="7C7AB20A" w14:textId="3C240639" w:rsidR="003E5E84" w:rsidRPr="003E5E84" w:rsidRDefault="003E5E84" w:rsidP="004E0D18">
      <w:pPr>
        <w:pStyle w:val="ListParagraph"/>
        <w:keepNext/>
        <w:numPr>
          <w:ilvl w:val="0"/>
          <w:numId w:val="3"/>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Revenue: At least VND 423 billion</w:t>
      </w:r>
    </w:p>
    <w:p w14:paraId="0A0D1875" w14:textId="3C899134" w:rsidR="003E5E84" w:rsidRPr="003E5E84" w:rsidRDefault="003E5E84" w:rsidP="004E0D18">
      <w:pPr>
        <w:pStyle w:val="ListParagraph"/>
        <w:keepNext/>
        <w:numPr>
          <w:ilvl w:val="0"/>
          <w:numId w:val="3"/>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before tax: At least VND 15 billion</w:t>
      </w:r>
    </w:p>
    <w:p w14:paraId="336FE67E" w14:textId="19EB96A1" w:rsidR="003E5E84" w:rsidRPr="003E5E84" w:rsidRDefault="003E5E84" w:rsidP="004E0D18">
      <w:pPr>
        <w:pStyle w:val="ListParagraph"/>
        <w:keepNext/>
        <w:numPr>
          <w:ilvl w:val="0"/>
          <w:numId w:val="3"/>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Dividends: Minimum 15%</w:t>
      </w:r>
    </w:p>
    <w:p w14:paraId="66EA4D22" w14:textId="6FFAEFB9" w:rsidR="003E5E84" w:rsidRPr="003E5E84" w:rsidRDefault="003E5E84" w:rsidP="004E0D18">
      <w:pPr>
        <w:pStyle w:val="ListParagraph"/>
        <w:keepNext/>
        <w:numPr>
          <w:ilvl w:val="0"/>
          <w:numId w:val="3"/>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Investment and development fund: 5% Profit after tax</w:t>
      </w:r>
    </w:p>
    <w:p w14:paraId="459DF7A1" w14:textId="2A5565B3" w:rsidR="003E5E84" w:rsidRPr="003E5E84" w:rsidRDefault="003E5E84" w:rsidP="004E0D18">
      <w:pPr>
        <w:pStyle w:val="ListParagraph"/>
        <w:keepNext/>
        <w:numPr>
          <w:ilvl w:val="0"/>
          <w:numId w:val="3"/>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of the Board of Directors and the Supervisory Board: 5% Profit after tax</w:t>
      </w:r>
    </w:p>
    <w:p w14:paraId="5831B301" w14:textId="4FABB8B9" w:rsidR="003E5E84" w:rsidRPr="003E5E84" w:rsidRDefault="003E5E84" w:rsidP="004E0D18">
      <w:pPr>
        <w:pStyle w:val="ListParagraph"/>
        <w:keepNext/>
        <w:numPr>
          <w:ilvl w:val="0"/>
          <w:numId w:val="3"/>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Bonus fund: 10% Profit after tax</w:t>
      </w:r>
    </w:p>
    <w:p w14:paraId="0B3C267D" w14:textId="215D30D7" w:rsidR="003E5E84" w:rsidRPr="003E5E84" w:rsidRDefault="003E5E84" w:rsidP="004E0D18">
      <w:pPr>
        <w:pStyle w:val="ListParagraph"/>
        <w:keepNext/>
        <w:numPr>
          <w:ilvl w:val="0"/>
          <w:numId w:val="3"/>
        </w:numPr>
        <w:pBdr>
          <w:top w:val="nil"/>
          <w:left w:val="nil"/>
          <w:bottom w:val="nil"/>
          <w:right w:val="nil"/>
          <w:between w:val="nil"/>
        </w:pBdr>
        <w:tabs>
          <w:tab w:val="left" w:pos="720"/>
          <w:tab w:val="left" w:pos="6771"/>
        </w:tabs>
        <w:spacing w:after="120" w:line="360" w:lineRule="auto"/>
        <w:ind w:left="0" w:firstLine="0"/>
        <w:jc w:val="both"/>
        <w:rPr>
          <w:rFonts w:ascii="Arial" w:eastAsia="Arial" w:hAnsi="Arial" w:cs="Arial"/>
          <w:color w:val="010000"/>
          <w:sz w:val="20"/>
          <w:szCs w:val="20"/>
        </w:rPr>
      </w:pPr>
      <w:r>
        <w:rPr>
          <w:rFonts w:ascii="Arial" w:hAnsi="Arial"/>
          <w:color w:val="010000"/>
          <w:sz w:val="20"/>
        </w:rPr>
        <w:t>Welfare fund: 10% Profit after tax</w:t>
      </w:r>
    </w:p>
    <w:p w14:paraId="63984167" w14:textId="77777777" w:rsidR="004C6DF2" w:rsidRPr="003E5E84" w:rsidRDefault="006326BE" w:rsidP="004E0D1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06: Approve the Proposal for Selecting an audit company (Details according to Proposal No. 13/TTr-DEIDCO-DHDCD dated April 24, 2024)</w:t>
      </w:r>
    </w:p>
    <w:p w14:paraId="63120739" w14:textId="27E2E2BD" w:rsidR="004C6DF2" w:rsidRPr="003E5E84" w:rsidRDefault="006326BE" w:rsidP="004E0D1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07: Approve the Proposal for transactions with Vietnam Education Publishing House</w:t>
      </w:r>
    </w:p>
    <w:p w14:paraId="45AC0ABF" w14:textId="77777777" w:rsidR="004C6DF2" w:rsidRPr="003E5E84" w:rsidRDefault="006326BE" w:rsidP="004E0D1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General Mandate was approved by the General Meeting of Shareholders of Da Nang Education Development and Investment JSC at the meeting. The Board of Directors and the Board of Management are responsible for implementing this General Mandate. This General Mandate takes </w:t>
      </w:r>
      <w:r>
        <w:rPr>
          <w:rFonts w:ascii="Arial" w:hAnsi="Arial"/>
          <w:color w:val="010000"/>
          <w:sz w:val="20"/>
        </w:rPr>
        <w:lastRenderedPageBreak/>
        <w:t>effect from the date of its signing.</w:t>
      </w:r>
    </w:p>
    <w:p w14:paraId="74251095" w14:textId="77777777" w:rsidR="004C6DF2" w:rsidRPr="003E5E84" w:rsidRDefault="004C6DF2" w:rsidP="004E0D18">
      <w:pPr>
        <w:keepNext/>
        <w:pBdr>
          <w:top w:val="nil"/>
          <w:left w:val="nil"/>
          <w:bottom w:val="nil"/>
          <w:right w:val="nil"/>
          <w:between w:val="nil"/>
        </w:pBdr>
        <w:spacing w:after="120" w:line="360" w:lineRule="auto"/>
        <w:jc w:val="both"/>
        <w:rPr>
          <w:rFonts w:ascii="Arial" w:eastAsia="Arial" w:hAnsi="Arial" w:cs="Arial"/>
          <w:smallCaps/>
          <w:color w:val="010000"/>
          <w:sz w:val="20"/>
          <w:szCs w:val="20"/>
        </w:rPr>
      </w:pPr>
    </w:p>
    <w:sectPr w:rsidR="004C6DF2" w:rsidRPr="003E5E84" w:rsidSect="007600A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3F27"/>
    <w:multiLevelType w:val="hybridMultilevel"/>
    <w:tmpl w:val="CA8CF676"/>
    <w:lvl w:ilvl="0" w:tplc="79A8B568">
      <w:start w:val="1"/>
      <w:numFmt w:val="bullet"/>
      <w:lvlText w:val="-"/>
      <w:lvlJc w:val="left"/>
      <w:pPr>
        <w:ind w:left="828" w:hanging="360"/>
      </w:pPr>
      <w:rPr>
        <w:rFonts w:ascii="Arial" w:hAnsi="Arial" w:cs="Arial" w:hint="default"/>
        <w:b w:val="0"/>
        <w:i w:val="0"/>
        <w:sz w:val="20"/>
        <w:u w:val="none"/>
      </w:rPr>
    </w:lvl>
    <w:lvl w:ilvl="1" w:tplc="6AB2C1E4" w:tentative="1">
      <w:start w:val="1"/>
      <w:numFmt w:val="bullet"/>
      <w:lvlText w:val="o"/>
      <w:lvlJc w:val="left"/>
      <w:pPr>
        <w:ind w:left="1548" w:hanging="360"/>
      </w:pPr>
      <w:rPr>
        <w:rFonts w:ascii="Arial" w:hAnsi="Arial" w:cs="Arial" w:hint="default"/>
        <w:b w:val="0"/>
        <w:i w:val="0"/>
        <w:sz w:val="20"/>
      </w:rPr>
    </w:lvl>
    <w:lvl w:ilvl="2" w:tplc="CF6602E6" w:tentative="1">
      <w:start w:val="1"/>
      <w:numFmt w:val="bullet"/>
      <w:lvlText w:val=""/>
      <w:lvlJc w:val="left"/>
      <w:pPr>
        <w:ind w:left="2268" w:hanging="360"/>
      </w:pPr>
      <w:rPr>
        <w:rFonts w:ascii="Arial" w:hAnsi="Arial" w:cs="Arial" w:hint="default"/>
        <w:b w:val="0"/>
        <w:i w:val="0"/>
        <w:sz w:val="20"/>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2E80102A"/>
    <w:multiLevelType w:val="multilevel"/>
    <w:tmpl w:val="AFE6927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F7924BF"/>
    <w:multiLevelType w:val="hybridMultilevel"/>
    <w:tmpl w:val="7CD6852C"/>
    <w:lvl w:ilvl="0" w:tplc="2EF6F1B4">
      <w:start w:val="1"/>
      <w:numFmt w:val="bullet"/>
      <w:lvlText w:val="-"/>
      <w:lvlJc w:val="left"/>
      <w:pPr>
        <w:ind w:left="828" w:hanging="360"/>
      </w:pPr>
      <w:rPr>
        <w:rFonts w:ascii="Arial" w:hAnsi="Arial" w:cs="Arial" w:hint="default"/>
        <w:b w:val="0"/>
        <w:i w:val="0"/>
        <w:sz w:val="20"/>
        <w:u w:val="none"/>
      </w:rPr>
    </w:lvl>
    <w:lvl w:ilvl="1" w:tplc="663C6F18" w:tentative="1">
      <w:start w:val="1"/>
      <w:numFmt w:val="bullet"/>
      <w:lvlText w:val="o"/>
      <w:lvlJc w:val="left"/>
      <w:pPr>
        <w:ind w:left="1548" w:hanging="360"/>
      </w:pPr>
      <w:rPr>
        <w:rFonts w:ascii="Arial" w:hAnsi="Arial" w:cs="Arial" w:hint="default"/>
        <w:b w:val="0"/>
        <w:i w:val="0"/>
        <w:sz w:val="20"/>
      </w:rPr>
    </w:lvl>
    <w:lvl w:ilvl="2" w:tplc="84D086C2" w:tentative="1">
      <w:start w:val="1"/>
      <w:numFmt w:val="bullet"/>
      <w:lvlText w:val=""/>
      <w:lvlJc w:val="left"/>
      <w:pPr>
        <w:ind w:left="2268" w:hanging="360"/>
      </w:pPr>
      <w:rPr>
        <w:rFonts w:ascii="Arial" w:hAnsi="Arial" w:cs="Arial" w:hint="default"/>
        <w:b w:val="0"/>
        <w:i w:val="0"/>
        <w:sz w:val="20"/>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F2"/>
    <w:rsid w:val="003E5E84"/>
    <w:rsid w:val="004C6DF2"/>
    <w:rsid w:val="004E0D18"/>
    <w:rsid w:val="006326BE"/>
    <w:rsid w:val="007600A3"/>
    <w:rsid w:val="009E6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96F0"/>
  <w15:docId w15:val="{91F0A37B-76AD-4EA0-923E-55A45898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25272A"/>
      <w:sz w:val="16"/>
      <w:szCs w:val="1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5272A"/>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25272A"/>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color w:val="EA3850"/>
      <w:sz w:val="32"/>
      <w:szCs w:val="32"/>
      <w:u w:val="none"/>
      <w:shd w:val="clear" w:color="auto" w:fill="auto"/>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Vnbnnidung30">
    <w:name w:val="Văn bản nội dung (3)"/>
    <w:basedOn w:val="Normal"/>
    <w:link w:val="Vnbnnidung3"/>
    <w:pPr>
      <w:spacing w:line="257" w:lineRule="auto"/>
      <w:jc w:val="center"/>
    </w:pPr>
    <w:rPr>
      <w:rFonts w:ascii="Times New Roman" w:eastAsia="Times New Roman" w:hAnsi="Times New Roman" w:cs="Times New Roman"/>
      <w:color w:val="25272A"/>
      <w:sz w:val="16"/>
      <w:szCs w:val="16"/>
    </w:rPr>
  </w:style>
  <w:style w:type="paragraph" w:customStyle="1" w:styleId="Vnbnnidung0">
    <w:name w:val="Văn bản nội dung"/>
    <w:basedOn w:val="Normal"/>
    <w:link w:val="Vnbnnidung"/>
    <w:pPr>
      <w:spacing w:line="336" w:lineRule="auto"/>
      <w:ind w:firstLine="20"/>
    </w:pPr>
    <w:rPr>
      <w:rFonts w:ascii="Times New Roman" w:eastAsia="Times New Roman" w:hAnsi="Times New Roman" w:cs="Times New Roman"/>
      <w:color w:val="25272A"/>
      <w:sz w:val="20"/>
      <w:szCs w:val="20"/>
    </w:rPr>
  </w:style>
  <w:style w:type="paragraph" w:customStyle="1" w:styleId="Tiu20">
    <w:name w:val="Tiêu đề #2"/>
    <w:basedOn w:val="Normal"/>
    <w:link w:val="Tiu2"/>
    <w:pPr>
      <w:jc w:val="center"/>
      <w:outlineLvl w:val="1"/>
    </w:pPr>
    <w:rPr>
      <w:rFonts w:ascii="Times New Roman" w:eastAsia="Times New Roman" w:hAnsi="Times New Roman" w:cs="Times New Roman"/>
      <w:b/>
      <w:bCs/>
      <w:color w:val="25272A"/>
    </w:rPr>
  </w:style>
  <w:style w:type="paragraph" w:customStyle="1" w:styleId="Tiu10">
    <w:name w:val="Tiêu đề #1"/>
    <w:basedOn w:val="Normal"/>
    <w:link w:val="Tiu1"/>
    <w:pPr>
      <w:jc w:val="right"/>
      <w:outlineLvl w:val="0"/>
    </w:pPr>
    <w:rPr>
      <w:rFonts w:ascii="Times New Roman" w:eastAsia="Times New Roman" w:hAnsi="Times New Roman" w:cs="Times New Roman"/>
      <w:smallCaps/>
      <w:color w:val="EA3850"/>
      <w:sz w:val="32"/>
      <w:szCs w:val="32"/>
    </w:rPr>
  </w:style>
  <w:style w:type="character" w:customStyle="1" w:styleId="Khc">
    <w:name w:val="Khác_"/>
    <w:basedOn w:val="DefaultParagraphFont"/>
    <w:link w:val="Khc0"/>
    <w:rsid w:val="00231A63"/>
    <w:rPr>
      <w:rFonts w:ascii="Times New Roman" w:eastAsia="Times New Roman" w:hAnsi="Times New Roman" w:cs="Times New Roman"/>
      <w:sz w:val="20"/>
      <w:szCs w:val="20"/>
    </w:rPr>
  </w:style>
  <w:style w:type="character" w:customStyle="1" w:styleId="Chthchbng">
    <w:name w:val="Chú thích bảng_"/>
    <w:basedOn w:val="DefaultParagraphFont"/>
    <w:link w:val="Chthchbng0"/>
    <w:rsid w:val="00231A63"/>
    <w:rPr>
      <w:rFonts w:ascii="Times New Roman" w:eastAsia="Times New Roman" w:hAnsi="Times New Roman" w:cs="Times New Roman"/>
      <w:b/>
      <w:bCs/>
      <w:sz w:val="22"/>
      <w:szCs w:val="22"/>
    </w:rPr>
  </w:style>
  <w:style w:type="paragraph" w:customStyle="1" w:styleId="Khc0">
    <w:name w:val="Khác"/>
    <w:basedOn w:val="Normal"/>
    <w:link w:val="Khc"/>
    <w:rsid w:val="00231A63"/>
    <w:pPr>
      <w:spacing w:line="319" w:lineRule="auto"/>
      <w:ind w:firstLine="400"/>
    </w:pPr>
    <w:rPr>
      <w:rFonts w:ascii="Times New Roman" w:eastAsia="Times New Roman" w:hAnsi="Times New Roman" w:cs="Times New Roman"/>
      <w:color w:val="auto"/>
      <w:sz w:val="20"/>
      <w:szCs w:val="20"/>
    </w:rPr>
  </w:style>
  <w:style w:type="paragraph" w:customStyle="1" w:styleId="Chthchbng0">
    <w:name w:val="Chú thích bảng"/>
    <w:basedOn w:val="Normal"/>
    <w:link w:val="Chthchbng"/>
    <w:rsid w:val="00231A63"/>
    <w:rPr>
      <w:rFonts w:ascii="Times New Roman" w:eastAsia="Times New Roman" w:hAnsi="Times New Roman" w:cs="Times New Roman"/>
      <w:b/>
      <w:bCs/>
      <w:color w:val="auto"/>
      <w:sz w:val="22"/>
      <w:szCs w:val="22"/>
    </w:rPr>
  </w:style>
  <w:style w:type="character" w:customStyle="1" w:styleId="Tiu3">
    <w:name w:val="Tiêu đề #3_"/>
    <w:basedOn w:val="DefaultParagraphFont"/>
    <w:link w:val="Tiu30"/>
    <w:rsid w:val="00231A63"/>
    <w:rPr>
      <w:rFonts w:ascii="Times New Roman" w:eastAsia="Times New Roman" w:hAnsi="Times New Roman" w:cs="Times New Roman"/>
      <w:b/>
      <w:bCs/>
      <w:sz w:val="22"/>
      <w:szCs w:val="22"/>
    </w:rPr>
  </w:style>
  <w:style w:type="paragraph" w:customStyle="1" w:styleId="Tiu30">
    <w:name w:val="Tiêu đề #3"/>
    <w:basedOn w:val="Normal"/>
    <w:link w:val="Tiu3"/>
    <w:rsid w:val="00231A63"/>
    <w:pPr>
      <w:spacing w:line="252" w:lineRule="auto"/>
      <w:ind w:firstLine="120"/>
      <w:outlineLvl w:val="2"/>
    </w:pPr>
    <w:rPr>
      <w:rFonts w:ascii="Times New Roman" w:eastAsia="Times New Roman" w:hAnsi="Times New Roman" w:cs="Times New Roman"/>
      <w:b/>
      <w:bCs/>
      <w:color w:val="auto"/>
      <w:sz w:val="22"/>
      <w:szCs w:val="22"/>
    </w:rPr>
  </w:style>
  <w:style w:type="table" w:styleId="TableGrid">
    <w:name w:val="Table Grid"/>
    <w:basedOn w:val="TableNormal"/>
    <w:uiPriority w:val="39"/>
    <w:rsid w:val="00231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E5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AY+G+Y4cuMoB4sDA6SiS/r2kUQ==">CgMxLjA4AHIhMTdRc09NaUtjVXNyRUdHRFc5ZFU2RjZoeE1zaUFGTkNn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2024-05-02T04:19:00Z</dcterms:created>
  <dcterms:modified xsi:type="dcterms:W3CDTF">2024-05-04T03:16:00Z</dcterms:modified>
</cp:coreProperties>
</file>