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34F9"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Pr>
          <w:rFonts w:ascii="Arial" w:hAnsi="Arial"/>
          <w:b/>
          <w:color w:val="010000"/>
          <w:sz w:val="20"/>
        </w:rPr>
        <w:t>DVN: Annual General Mandate 2024</w:t>
      </w:r>
    </w:p>
    <w:p w14:paraId="7A1EFEDC" w14:textId="422A0E10"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On </w:t>
      </w:r>
      <w:r w:rsidR="00406E34">
        <w:rPr>
          <w:rFonts w:ascii="Arial" w:hAnsi="Arial"/>
          <w:color w:val="010000"/>
          <w:sz w:val="20"/>
        </w:rPr>
        <w:t>April 23</w:t>
      </w:r>
      <w:r>
        <w:rPr>
          <w:rFonts w:ascii="Arial" w:hAnsi="Arial"/>
          <w:color w:val="010000"/>
          <w:sz w:val="20"/>
        </w:rPr>
        <w:t xml:space="preserve">, 2023, Viet Nam Pharmaceutical Corporation - Joint Stock Company announced the Annual General Mandate in 2024, as follows: </w:t>
      </w:r>
    </w:p>
    <w:p w14:paraId="122425ED" w14:textId="24846EEC"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1. Approve the Report of the Board of Directors on the operational results 2023 and the operational plan 2024.</w:t>
      </w:r>
    </w:p>
    <w:p w14:paraId="0FCFAD13" w14:textId="7A694059"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t>
      </w:r>
      <w:r w:rsidRPr="005F71E1">
        <w:rPr>
          <w:rFonts w:ascii="Arial" w:hAnsi="Arial"/>
          <w:color w:val="010000"/>
          <w:sz w:val="20"/>
        </w:rPr>
        <w:t>Article 2. Approve the Report on activities of the</w:t>
      </w:r>
      <w:r w:rsidR="00406E34" w:rsidRPr="005F71E1">
        <w:rPr>
          <w:rFonts w:ascii="Arial" w:hAnsi="Arial"/>
          <w:color w:val="010000"/>
          <w:sz w:val="20"/>
        </w:rPr>
        <w:t xml:space="preserve"> Executive</w:t>
      </w:r>
      <w:r w:rsidRPr="005F71E1">
        <w:rPr>
          <w:rFonts w:ascii="Arial" w:hAnsi="Arial"/>
          <w:color w:val="010000"/>
          <w:sz w:val="20"/>
        </w:rPr>
        <w:t xml:space="preserve"> Board </w:t>
      </w:r>
      <w:r w:rsidR="005F71E1">
        <w:rPr>
          <w:rFonts w:ascii="Arial" w:hAnsi="Arial"/>
          <w:color w:val="010000"/>
          <w:sz w:val="20"/>
        </w:rPr>
        <w:t>in 2023 and operation plan 2024:</w:t>
      </w:r>
      <w:bookmarkStart w:id="0" w:name="_GoBack"/>
      <w:bookmarkEnd w:id="0"/>
    </w:p>
    <w:p w14:paraId="2D2F5951"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Unit Million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
        <w:gridCol w:w="2386"/>
        <w:gridCol w:w="929"/>
        <w:gridCol w:w="1095"/>
        <w:gridCol w:w="925"/>
        <w:gridCol w:w="1098"/>
        <w:gridCol w:w="1003"/>
        <w:gridCol w:w="1091"/>
      </w:tblGrid>
      <w:tr w:rsidR="00F072D4" w14:paraId="15714FBF" w14:textId="77777777">
        <w:tc>
          <w:tcPr>
            <w:tcW w:w="490" w:type="dxa"/>
            <w:vMerge w:val="restart"/>
            <w:shd w:val="clear" w:color="auto" w:fill="auto"/>
            <w:tcMar>
              <w:top w:w="0" w:type="dxa"/>
              <w:bottom w:w="0" w:type="dxa"/>
            </w:tcMar>
            <w:vAlign w:val="center"/>
          </w:tcPr>
          <w:p w14:paraId="0C8240BC"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86" w:type="dxa"/>
            <w:vMerge w:val="restart"/>
            <w:shd w:val="clear" w:color="auto" w:fill="auto"/>
            <w:tcMar>
              <w:top w:w="0" w:type="dxa"/>
              <w:bottom w:w="0" w:type="dxa"/>
            </w:tcMar>
            <w:vAlign w:val="center"/>
          </w:tcPr>
          <w:p w14:paraId="7BFA2AA2"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024" w:type="dxa"/>
            <w:gridSpan w:val="2"/>
            <w:shd w:val="clear" w:color="auto" w:fill="auto"/>
            <w:tcMar>
              <w:top w:w="0" w:type="dxa"/>
              <w:bottom w:w="0" w:type="dxa"/>
            </w:tcMar>
            <w:vAlign w:val="center"/>
          </w:tcPr>
          <w:p w14:paraId="47428DD9"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2023" w:type="dxa"/>
            <w:gridSpan w:val="2"/>
            <w:shd w:val="clear" w:color="auto" w:fill="auto"/>
            <w:tcMar>
              <w:top w:w="0" w:type="dxa"/>
              <w:bottom w:w="0" w:type="dxa"/>
            </w:tcMar>
            <w:vAlign w:val="center"/>
          </w:tcPr>
          <w:p w14:paraId="5F48A78E"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Plan 2024</w:t>
            </w:r>
          </w:p>
        </w:tc>
        <w:tc>
          <w:tcPr>
            <w:tcW w:w="2094" w:type="dxa"/>
            <w:gridSpan w:val="2"/>
            <w:shd w:val="clear" w:color="auto" w:fill="auto"/>
            <w:tcMar>
              <w:top w:w="0" w:type="dxa"/>
              <w:bottom w:w="0" w:type="dxa"/>
            </w:tcMar>
            <w:vAlign w:val="center"/>
          </w:tcPr>
          <w:p w14:paraId="0150D7BE" w14:textId="0E82B5DD"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Compared to Result of previous year (%)</w:t>
            </w:r>
          </w:p>
        </w:tc>
      </w:tr>
      <w:tr w:rsidR="00F072D4" w14:paraId="0344AA53" w14:textId="77777777">
        <w:tc>
          <w:tcPr>
            <w:tcW w:w="490" w:type="dxa"/>
            <w:vMerge/>
            <w:shd w:val="clear" w:color="auto" w:fill="auto"/>
            <w:tcMar>
              <w:top w:w="0" w:type="dxa"/>
              <w:bottom w:w="0" w:type="dxa"/>
            </w:tcMar>
            <w:vAlign w:val="center"/>
          </w:tcPr>
          <w:p w14:paraId="370CFCF3" w14:textId="77777777" w:rsidR="00F072D4" w:rsidRDefault="00F072D4">
            <w:pPr>
              <w:pBdr>
                <w:top w:val="nil"/>
                <w:left w:val="nil"/>
                <w:bottom w:val="nil"/>
                <w:right w:val="nil"/>
                <w:between w:val="nil"/>
              </w:pBdr>
              <w:spacing w:line="276" w:lineRule="auto"/>
              <w:rPr>
                <w:rFonts w:ascii="Arial" w:eastAsia="Arial" w:hAnsi="Arial" w:cs="Arial"/>
                <w:color w:val="010000"/>
                <w:sz w:val="20"/>
                <w:szCs w:val="20"/>
              </w:rPr>
            </w:pPr>
          </w:p>
        </w:tc>
        <w:tc>
          <w:tcPr>
            <w:tcW w:w="2386" w:type="dxa"/>
            <w:vMerge/>
            <w:shd w:val="clear" w:color="auto" w:fill="auto"/>
            <w:tcMar>
              <w:top w:w="0" w:type="dxa"/>
              <w:bottom w:w="0" w:type="dxa"/>
            </w:tcMar>
            <w:vAlign w:val="center"/>
          </w:tcPr>
          <w:p w14:paraId="0850BBDA" w14:textId="77777777" w:rsidR="00F072D4" w:rsidRDefault="00F072D4">
            <w:pPr>
              <w:pBdr>
                <w:top w:val="nil"/>
                <w:left w:val="nil"/>
                <w:bottom w:val="nil"/>
                <w:right w:val="nil"/>
                <w:between w:val="nil"/>
              </w:pBdr>
              <w:spacing w:line="276" w:lineRule="auto"/>
              <w:rPr>
                <w:rFonts w:ascii="Arial" w:eastAsia="Arial" w:hAnsi="Arial" w:cs="Arial"/>
                <w:color w:val="010000"/>
                <w:sz w:val="20"/>
                <w:szCs w:val="20"/>
              </w:rPr>
            </w:pPr>
          </w:p>
        </w:tc>
        <w:tc>
          <w:tcPr>
            <w:tcW w:w="929" w:type="dxa"/>
            <w:shd w:val="clear" w:color="auto" w:fill="auto"/>
            <w:tcMar>
              <w:top w:w="0" w:type="dxa"/>
              <w:bottom w:w="0" w:type="dxa"/>
            </w:tcMar>
            <w:vAlign w:val="center"/>
          </w:tcPr>
          <w:p w14:paraId="1C435398"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Combine</w:t>
            </w:r>
          </w:p>
        </w:tc>
        <w:tc>
          <w:tcPr>
            <w:tcW w:w="1095" w:type="dxa"/>
            <w:shd w:val="clear" w:color="auto" w:fill="auto"/>
            <w:tcMar>
              <w:top w:w="0" w:type="dxa"/>
              <w:bottom w:w="0" w:type="dxa"/>
            </w:tcMar>
            <w:vAlign w:val="center"/>
          </w:tcPr>
          <w:p w14:paraId="5DEAA6F0"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Consolidate</w:t>
            </w:r>
          </w:p>
        </w:tc>
        <w:tc>
          <w:tcPr>
            <w:tcW w:w="925" w:type="dxa"/>
            <w:shd w:val="clear" w:color="auto" w:fill="auto"/>
            <w:tcMar>
              <w:top w:w="0" w:type="dxa"/>
              <w:bottom w:w="0" w:type="dxa"/>
            </w:tcMar>
            <w:vAlign w:val="center"/>
          </w:tcPr>
          <w:p w14:paraId="0E133249"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Combine</w:t>
            </w:r>
          </w:p>
        </w:tc>
        <w:tc>
          <w:tcPr>
            <w:tcW w:w="1098" w:type="dxa"/>
            <w:shd w:val="clear" w:color="auto" w:fill="auto"/>
            <w:tcMar>
              <w:top w:w="0" w:type="dxa"/>
              <w:bottom w:w="0" w:type="dxa"/>
            </w:tcMar>
            <w:vAlign w:val="center"/>
          </w:tcPr>
          <w:p w14:paraId="117CDFFB"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Consolidate</w:t>
            </w:r>
          </w:p>
        </w:tc>
        <w:tc>
          <w:tcPr>
            <w:tcW w:w="1003" w:type="dxa"/>
            <w:shd w:val="clear" w:color="auto" w:fill="auto"/>
            <w:tcMar>
              <w:top w:w="0" w:type="dxa"/>
              <w:bottom w:w="0" w:type="dxa"/>
            </w:tcMar>
            <w:vAlign w:val="center"/>
          </w:tcPr>
          <w:p w14:paraId="7EA96244"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Combine</w:t>
            </w:r>
          </w:p>
        </w:tc>
        <w:tc>
          <w:tcPr>
            <w:tcW w:w="1091" w:type="dxa"/>
            <w:shd w:val="clear" w:color="auto" w:fill="auto"/>
            <w:tcMar>
              <w:top w:w="0" w:type="dxa"/>
              <w:bottom w:w="0" w:type="dxa"/>
            </w:tcMar>
            <w:vAlign w:val="center"/>
          </w:tcPr>
          <w:p w14:paraId="432BD2D9"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Consolidate</w:t>
            </w:r>
          </w:p>
        </w:tc>
      </w:tr>
      <w:tr w:rsidR="00F072D4" w14:paraId="45F4E0E8" w14:textId="77777777">
        <w:tc>
          <w:tcPr>
            <w:tcW w:w="490" w:type="dxa"/>
            <w:shd w:val="clear" w:color="auto" w:fill="auto"/>
            <w:tcMar>
              <w:top w:w="0" w:type="dxa"/>
              <w:bottom w:w="0" w:type="dxa"/>
            </w:tcMar>
            <w:vAlign w:val="center"/>
          </w:tcPr>
          <w:p w14:paraId="7C46DD4F"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86" w:type="dxa"/>
            <w:shd w:val="clear" w:color="auto" w:fill="auto"/>
            <w:tcMar>
              <w:top w:w="0" w:type="dxa"/>
              <w:bottom w:w="0" w:type="dxa"/>
            </w:tcMar>
            <w:vAlign w:val="center"/>
          </w:tcPr>
          <w:p w14:paraId="45A51185"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 revenue and income</w:t>
            </w:r>
          </w:p>
        </w:tc>
        <w:tc>
          <w:tcPr>
            <w:tcW w:w="929" w:type="dxa"/>
            <w:shd w:val="clear" w:color="auto" w:fill="auto"/>
            <w:tcMar>
              <w:top w:w="0" w:type="dxa"/>
              <w:bottom w:w="0" w:type="dxa"/>
            </w:tcMar>
            <w:vAlign w:val="center"/>
          </w:tcPr>
          <w:p w14:paraId="689DE26C"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307,539</w:t>
            </w:r>
          </w:p>
        </w:tc>
        <w:tc>
          <w:tcPr>
            <w:tcW w:w="1095" w:type="dxa"/>
            <w:shd w:val="clear" w:color="auto" w:fill="auto"/>
            <w:tcMar>
              <w:top w:w="0" w:type="dxa"/>
              <w:bottom w:w="0" w:type="dxa"/>
            </w:tcMar>
            <w:vAlign w:val="center"/>
          </w:tcPr>
          <w:p w14:paraId="0C04318A"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5,868,223</w:t>
            </w:r>
          </w:p>
        </w:tc>
        <w:tc>
          <w:tcPr>
            <w:tcW w:w="925" w:type="dxa"/>
            <w:shd w:val="clear" w:color="auto" w:fill="auto"/>
            <w:tcMar>
              <w:top w:w="0" w:type="dxa"/>
              <w:bottom w:w="0" w:type="dxa"/>
            </w:tcMar>
            <w:vAlign w:val="center"/>
          </w:tcPr>
          <w:p w14:paraId="17ED289E"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290,356</w:t>
            </w:r>
          </w:p>
        </w:tc>
        <w:tc>
          <w:tcPr>
            <w:tcW w:w="1098" w:type="dxa"/>
            <w:shd w:val="clear" w:color="auto" w:fill="auto"/>
            <w:tcMar>
              <w:top w:w="0" w:type="dxa"/>
              <w:bottom w:w="0" w:type="dxa"/>
            </w:tcMar>
            <w:vAlign w:val="center"/>
          </w:tcPr>
          <w:p w14:paraId="003BF2B2"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5,955,239</w:t>
            </w:r>
          </w:p>
        </w:tc>
        <w:tc>
          <w:tcPr>
            <w:tcW w:w="1003" w:type="dxa"/>
            <w:shd w:val="clear" w:color="auto" w:fill="auto"/>
            <w:tcMar>
              <w:top w:w="0" w:type="dxa"/>
              <w:bottom w:w="0" w:type="dxa"/>
            </w:tcMar>
            <w:vAlign w:val="center"/>
          </w:tcPr>
          <w:p w14:paraId="16DA3A1C"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94.4%</w:t>
            </w:r>
          </w:p>
        </w:tc>
        <w:tc>
          <w:tcPr>
            <w:tcW w:w="1091" w:type="dxa"/>
            <w:shd w:val="clear" w:color="auto" w:fill="auto"/>
            <w:tcMar>
              <w:top w:w="0" w:type="dxa"/>
              <w:bottom w:w="0" w:type="dxa"/>
            </w:tcMar>
            <w:vAlign w:val="center"/>
          </w:tcPr>
          <w:p w14:paraId="4CF3F46D"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101.5%</w:t>
            </w:r>
          </w:p>
        </w:tc>
      </w:tr>
      <w:tr w:rsidR="00F072D4" w14:paraId="64FC6E78" w14:textId="77777777">
        <w:tc>
          <w:tcPr>
            <w:tcW w:w="490" w:type="dxa"/>
            <w:shd w:val="clear" w:color="auto" w:fill="auto"/>
            <w:tcMar>
              <w:top w:w="0" w:type="dxa"/>
              <w:bottom w:w="0" w:type="dxa"/>
            </w:tcMar>
            <w:vAlign w:val="center"/>
          </w:tcPr>
          <w:p w14:paraId="5E64F221"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86" w:type="dxa"/>
            <w:shd w:val="clear" w:color="auto" w:fill="auto"/>
            <w:tcMar>
              <w:top w:w="0" w:type="dxa"/>
              <w:bottom w:w="0" w:type="dxa"/>
            </w:tcMar>
            <w:vAlign w:val="center"/>
          </w:tcPr>
          <w:p w14:paraId="61A9D1A0"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Profits and losses in joint ventures </w:t>
            </w:r>
          </w:p>
        </w:tc>
        <w:tc>
          <w:tcPr>
            <w:tcW w:w="929" w:type="dxa"/>
            <w:shd w:val="clear" w:color="auto" w:fill="auto"/>
            <w:tcMar>
              <w:top w:w="0" w:type="dxa"/>
              <w:bottom w:w="0" w:type="dxa"/>
            </w:tcMar>
            <w:vAlign w:val="center"/>
          </w:tcPr>
          <w:p w14:paraId="4ADBC7B5" w14:textId="77777777" w:rsidR="00F072D4" w:rsidRDefault="00F072D4">
            <w:pPr>
              <w:tabs>
                <w:tab w:val="left" w:pos="450"/>
              </w:tabs>
              <w:spacing w:after="120" w:line="360" w:lineRule="auto"/>
              <w:jc w:val="center"/>
              <w:rPr>
                <w:rFonts w:ascii="Arial" w:eastAsia="Arial" w:hAnsi="Arial" w:cs="Arial"/>
                <w:color w:val="010000"/>
                <w:sz w:val="20"/>
                <w:szCs w:val="20"/>
              </w:rPr>
            </w:pPr>
          </w:p>
        </w:tc>
        <w:tc>
          <w:tcPr>
            <w:tcW w:w="1095" w:type="dxa"/>
            <w:shd w:val="clear" w:color="auto" w:fill="auto"/>
            <w:tcMar>
              <w:top w:w="0" w:type="dxa"/>
              <w:bottom w:w="0" w:type="dxa"/>
            </w:tcMar>
            <w:vAlign w:val="center"/>
          </w:tcPr>
          <w:p w14:paraId="6C8949C3"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104,041</w:t>
            </w:r>
          </w:p>
        </w:tc>
        <w:tc>
          <w:tcPr>
            <w:tcW w:w="925" w:type="dxa"/>
            <w:shd w:val="clear" w:color="auto" w:fill="auto"/>
            <w:tcMar>
              <w:top w:w="0" w:type="dxa"/>
              <w:bottom w:w="0" w:type="dxa"/>
            </w:tcMar>
            <w:vAlign w:val="center"/>
          </w:tcPr>
          <w:p w14:paraId="69DFA3F7" w14:textId="77777777" w:rsidR="00F072D4" w:rsidRDefault="00F072D4">
            <w:pPr>
              <w:tabs>
                <w:tab w:val="left" w:pos="450"/>
              </w:tabs>
              <w:spacing w:after="120" w:line="360" w:lineRule="auto"/>
              <w:jc w:val="center"/>
              <w:rPr>
                <w:rFonts w:ascii="Arial" w:eastAsia="Arial" w:hAnsi="Arial" w:cs="Arial"/>
                <w:color w:val="010000"/>
                <w:sz w:val="20"/>
                <w:szCs w:val="20"/>
              </w:rPr>
            </w:pPr>
          </w:p>
        </w:tc>
        <w:tc>
          <w:tcPr>
            <w:tcW w:w="1098" w:type="dxa"/>
            <w:shd w:val="clear" w:color="auto" w:fill="auto"/>
            <w:tcMar>
              <w:top w:w="0" w:type="dxa"/>
              <w:bottom w:w="0" w:type="dxa"/>
            </w:tcMar>
            <w:vAlign w:val="center"/>
          </w:tcPr>
          <w:p w14:paraId="43A22AC0"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158,160</w:t>
            </w:r>
          </w:p>
        </w:tc>
        <w:tc>
          <w:tcPr>
            <w:tcW w:w="1003" w:type="dxa"/>
            <w:shd w:val="clear" w:color="auto" w:fill="auto"/>
            <w:tcMar>
              <w:top w:w="0" w:type="dxa"/>
              <w:bottom w:w="0" w:type="dxa"/>
            </w:tcMar>
            <w:vAlign w:val="center"/>
          </w:tcPr>
          <w:p w14:paraId="3F4ED06E" w14:textId="77777777" w:rsidR="00F072D4" w:rsidRDefault="00F072D4">
            <w:pPr>
              <w:tabs>
                <w:tab w:val="left" w:pos="450"/>
              </w:tabs>
              <w:spacing w:after="120" w:line="360" w:lineRule="auto"/>
              <w:jc w:val="center"/>
              <w:rPr>
                <w:rFonts w:ascii="Arial" w:eastAsia="Arial" w:hAnsi="Arial" w:cs="Arial"/>
                <w:color w:val="010000"/>
                <w:sz w:val="20"/>
                <w:szCs w:val="20"/>
              </w:rPr>
            </w:pPr>
          </w:p>
        </w:tc>
        <w:tc>
          <w:tcPr>
            <w:tcW w:w="1091" w:type="dxa"/>
            <w:shd w:val="clear" w:color="auto" w:fill="auto"/>
            <w:tcMar>
              <w:top w:w="0" w:type="dxa"/>
              <w:bottom w:w="0" w:type="dxa"/>
            </w:tcMar>
            <w:vAlign w:val="center"/>
          </w:tcPr>
          <w:p w14:paraId="4D9EED24"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152.0%</w:t>
            </w:r>
          </w:p>
        </w:tc>
      </w:tr>
      <w:tr w:rsidR="00F072D4" w14:paraId="05513586" w14:textId="77777777">
        <w:tc>
          <w:tcPr>
            <w:tcW w:w="490" w:type="dxa"/>
            <w:shd w:val="clear" w:color="auto" w:fill="auto"/>
            <w:tcMar>
              <w:top w:w="0" w:type="dxa"/>
              <w:bottom w:w="0" w:type="dxa"/>
            </w:tcMar>
            <w:vAlign w:val="center"/>
          </w:tcPr>
          <w:p w14:paraId="4326DD1E"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386" w:type="dxa"/>
            <w:shd w:val="clear" w:color="auto" w:fill="auto"/>
            <w:tcMar>
              <w:top w:w="0" w:type="dxa"/>
              <w:bottom w:w="0" w:type="dxa"/>
            </w:tcMar>
            <w:vAlign w:val="center"/>
          </w:tcPr>
          <w:p w14:paraId="44FD947A" w14:textId="4787972E"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929" w:type="dxa"/>
            <w:shd w:val="clear" w:color="auto" w:fill="auto"/>
            <w:tcMar>
              <w:top w:w="0" w:type="dxa"/>
              <w:bottom w:w="0" w:type="dxa"/>
            </w:tcMar>
            <w:vAlign w:val="center"/>
          </w:tcPr>
          <w:p w14:paraId="4F35D839"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222,800</w:t>
            </w:r>
          </w:p>
        </w:tc>
        <w:tc>
          <w:tcPr>
            <w:tcW w:w="1095" w:type="dxa"/>
            <w:shd w:val="clear" w:color="auto" w:fill="auto"/>
            <w:tcMar>
              <w:top w:w="0" w:type="dxa"/>
              <w:bottom w:w="0" w:type="dxa"/>
            </w:tcMar>
            <w:vAlign w:val="center"/>
          </w:tcPr>
          <w:p w14:paraId="5FB4DC9F"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425,030</w:t>
            </w:r>
          </w:p>
        </w:tc>
        <w:tc>
          <w:tcPr>
            <w:tcW w:w="925" w:type="dxa"/>
            <w:shd w:val="clear" w:color="auto" w:fill="auto"/>
            <w:tcMar>
              <w:top w:w="0" w:type="dxa"/>
              <w:bottom w:w="0" w:type="dxa"/>
            </w:tcMar>
            <w:vAlign w:val="center"/>
          </w:tcPr>
          <w:p w14:paraId="38809867"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223,531</w:t>
            </w:r>
          </w:p>
        </w:tc>
        <w:tc>
          <w:tcPr>
            <w:tcW w:w="1098" w:type="dxa"/>
            <w:shd w:val="clear" w:color="auto" w:fill="auto"/>
            <w:tcMar>
              <w:top w:w="0" w:type="dxa"/>
              <w:bottom w:w="0" w:type="dxa"/>
            </w:tcMar>
            <w:vAlign w:val="center"/>
          </w:tcPr>
          <w:p w14:paraId="38637CB0"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475,871</w:t>
            </w:r>
          </w:p>
        </w:tc>
        <w:tc>
          <w:tcPr>
            <w:tcW w:w="1003" w:type="dxa"/>
            <w:shd w:val="clear" w:color="auto" w:fill="auto"/>
            <w:tcMar>
              <w:top w:w="0" w:type="dxa"/>
              <w:bottom w:w="0" w:type="dxa"/>
            </w:tcMar>
            <w:vAlign w:val="center"/>
          </w:tcPr>
          <w:p w14:paraId="5BB33A89"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100.3%</w:t>
            </w:r>
          </w:p>
        </w:tc>
        <w:tc>
          <w:tcPr>
            <w:tcW w:w="1091" w:type="dxa"/>
            <w:shd w:val="clear" w:color="auto" w:fill="auto"/>
            <w:tcMar>
              <w:top w:w="0" w:type="dxa"/>
              <w:bottom w:w="0" w:type="dxa"/>
            </w:tcMar>
            <w:vAlign w:val="center"/>
          </w:tcPr>
          <w:p w14:paraId="05D9885E"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112.0%</w:t>
            </w:r>
          </w:p>
        </w:tc>
      </w:tr>
    </w:tbl>
    <w:p w14:paraId="177F1213"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3. Approve the Report of Supervisory Board in 2023.</w:t>
      </w:r>
    </w:p>
    <w:p w14:paraId="00E525D1" w14:textId="03CAED60" w:rsidR="00F072D4" w:rsidRDefault="00C934DF">
      <w:pPr>
        <w:pBdr>
          <w:top w:val="nil"/>
          <w:left w:val="nil"/>
          <w:bottom w:val="nil"/>
          <w:right w:val="nil"/>
          <w:between w:val="nil"/>
        </w:pBdr>
        <w:tabs>
          <w:tab w:val="left" w:pos="450"/>
          <w:tab w:val="left" w:pos="2659"/>
          <w:tab w:val="left" w:pos="10052"/>
        </w:tabs>
        <w:spacing w:after="120" w:line="360" w:lineRule="auto"/>
        <w:rPr>
          <w:rFonts w:ascii="Arial" w:eastAsia="Arial" w:hAnsi="Arial" w:cs="Arial"/>
          <w:color w:val="010000"/>
          <w:sz w:val="20"/>
          <w:szCs w:val="20"/>
        </w:rPr>
      </w:pPr>
      <w:r>
        <w:rPr>
          <w:rFonts w:ascii="Arial" w:hAnsi="Arial"/>
          <w:color w:val="010000"/>
          <w:sz w:val="20"/>
        </w:rPr>
        <w:t xml:space="preserve">‎‎Article 4. Approve the overarching direction and restructuring goals of </w:t>
      </w:r>
      <w:proofErr w:type="spellStart"/>
      <w:r>
        <w:rPr>
          <w:rFonts w:ascii="Arial" w:hAnsi="Arial"/>
          <w:color w:val="010000"/>
          <w:sz w:val="20"/>
        </w:rPr>
        <w:t>Vinapharm</w:t>
      </w:r>
      <w:proofErr w:type="spellEnd"/>
      <w:r>
        <w:rPr>
          <w:rFonts w:ascii="Arial" w:hAnsi="Arial"/>
          <w:color w:val="010000"/>
          <w:sz w:val="20"/>
        </w:rPr>
        <w:t xml:space="preserve"> for the period 2023-2027 as outlined in Proposal No. 196/</w:t>
      </w:r>
      <w:proofErr w:type="spellStart"/>
      <w:r>
        <w:rPr>
          <w:rFonts w:ascii="Arial" w:hAnsi="Arial"/>
          <w:color w:val="010000"/>
          <w:sz w:val="20"/>
        </w:rPr>
        <w:t>TTr</w:t>
      </w:r>
      <w:proofErr w:type="spellEnd"/>
      <w:r>
        <w:rPr>
          <w:rFonts w:ascii="Arial" w:hAnsi="Arial"/>
          <w:color w:val="010000"/>
          <w:sz w:val="20"/>
        </w:rPr>
        <w:t xml:space="preserve"> - HDQT dated April 22, 2024, on the Restructuring Plan of Viet Nam Pharmaceutical Corporation - Joint Stock Company. Authorize the Board of Directors </w:t>
      </w:r>
      <w:r w:rsidR="00406E34">
        <w:rPr>
          <w:rFonts w:ascii="Arial" w:hAnsi="Arial"/>
          <w:color w:val="010000"/>
          <w:sz w:val="20"/>
        </w:rPr>
        <w:t xml:space="preserve">to </w:t>
      </w:r>
      <w:r>
        <w:rPr>
          <w:rFonts w:ascii="Arial" w:hAnsi="Arial"/>
          <w:color w:val="010000"/>
          <w:sz w:val="20"/>
        </w:rPr>
        <w:t xml:space="preserve">approve the Restructuring Plan of Vietnam Pharmaceutical Corporation - Joint Stock Company for the period 2023-2027 and to implement the approved Restructuring Plan. </w:t>
      </w:r>
    </w:p>
    <w:p w14:paraId="71E87E44"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5. Approve Proposal No. 197/</w:t>
      </w:r>
      <w:proofErr w:type="spellStart"/>
      <w:r>
        <w:rPr>
          <w:rFonts w:ascii="Arial" w:hAnsi="Arial"/>
          <w:color w:val="010000"/>
          <w:sz w:val="20"/>
        </w:rPr>
        <w:t>TTr</w:t>
      </w:r>
      <w:proofErr w:type="spellEnd"/>
      <w:r>
        <w:rPr>
          <w:rFonts w:ascii="Arial" w:hAnsi="Arial"/>
          <w:color w:val="010000"/>
          <w:sz w:val="20"/>
        </w:rPr>
        <w:t xml:space="preserve"> - HDQT dated April 22, 2024, on the change of management and operational organization model, and the dismiss of members of the Supervisory Board of Vietnam Pharmaceutical Corporation - Joint Stock Company.</w:t>
      </w:r>
    </w:p>
    <w:p w14:paraId="7F40F182"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6. Approve Proposal No. 198/</w:t>
      </w:r>
      <w:proofErr w:type="spellStart"/>
      <w:r>
        <w:rPr>
          <w:rFonts w:ascii="Arial" w:hAnsi="Arial"/>
          <w:color w:val="010000"/>
          <w:sz w:val="20"/>
        </w:rPr>
        <w:t>TTr</w:t>
      </w:r>
      <w:proofErr w:type="spellEnd"/>
      <w:r>
        <w:rPr>
          <w:rFonts w:ascii="Arial" w:hAnsi="Arial"/>
          <w:color w:val="010000"/>
          <w:sz w:val="20"/>
        </w:rPr>
        <w:t>-HDQT dated April 22, 2024 on approving the Company's charter and Internal Regulations on Corporate Governance, and Operational Regulations of the Board of Directors of Vietnam Pharmaceutical Corporation - Joint Stock Company.</w:t>
      </w:r>
    </w:p>
    <w:p w14:paraId="797E08E0"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7. Approve Proposal No. 199/</w:t>
      </w:r>
      <w:proofErr w:type="spellStart"/>
      <w:r>
        <w:rPr>
          <w:rFonts w:ascii="Arial" w:hAnsi="Arial"/>
          <w:color w:val="010000"/>
          <w:sz w:val="20"/>
        </w:rPr>
        <w:t>TTr</w:t>
      </w:r>
      <w:proofErr w:type="spellEnd"/>
      <w:r>
        <w:rPr>
          <w:rFonts w:ascii="Arial" w:hAnsi="Arial"/>
          <w:color w:val="010000"/>
          <w:sz w:val="20"/>
        </w:rPr>
        <w:t xml:space="preserve"> - HDQT dated April 22, 2024, on the dismiss of members of the Board of Directors of Vietnam Pharmaceutical Corporation - Joint Stock Company for the term 2021-2026.</w:t>
      </w:r>
    </w:p>
    <w:p w14:paraId="732774EE"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8. Approve Proposal No. 200/</w:t>
      </w:r>
      <w:proofErr w:type="spellStart"/>
      <w:r>
        <w:rPr>
          <w:rFonts w:ascii="Arial" w:hAnsi="Arial"/>
          <w:color w:val="010000"/>
          <w:sz w:val="20"/>
        </w:rPr>
        <w:t>TTr</w:t>
      </w:r>
      <w:proofErr w:type="spellEnd"/>
      <w:r>
        <w:rPr>
          <w:rFonts w:ascii="Arial" w:hAnsi="Arial"/>
          <w:color w:val="010000"/>
          <w:sz w:val="20"/>
        </w:rPr>
        <w:t>-HDQT dated April 22, 2024 of the Board of Directors on approving the Auditing Financial Statements 2023</w:t>
      </w:r>
    </w:p>
    <w:p w14:paraId="4BBDBC88" w14:textId="47D3671B"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t>
      </w:r>
      <w:r w:rsidRPr="00A311E9">
        <w:rPr>
          <w:rFonts w:ascii="Arial" w:hAnsi="Arial"/>
          <w:color w:val="010000"/>
          <w:sz w:val="20"/>
        </w:rPr>
        <w:t>Articl</w:t>
      </w:r>
      <w:r w:rsidR="00A311E9" w:rsidRPr="00A311E9">
        <w:rPr>
          <w:rFonts w:ascii="Arial" w:hAnsi="Arial"/>
          <w:color w:val="010000"/>
          <w:sz w:val="20"/>
        </w:rPr>
        <w:t>e 9. Approve Proposal No. 201/</w:t>
      </w:r>
      <w:proofErr w:type="spellStart"/>
      <w:r w:rsidR="00A311E9" w:rsidRPr="00A311E9">
        <w:rPr>
          <w:rFonts w:ascii="Arial" w:hAnsi="Arial"/>
          <w:color w:val="010000"/>
          <w:sz w:val="20"/>
        </w:rPr>
        <w:t>TTr</w:t>
      </w:r>
      <w:proofErr w:type="spellEnd"/>
      <w:r w:rsidRPr="00A311E9">
        <w:rPr>
          <w:rFonts w:ascii="Arial" w:hAnsi="Arial"/>
          <w:color w:val="010000"/>
          <w:sz w:val="20"/>
        </w:rPr>
        <w:t>-HDQT dated April 22, 2024 on the profit distribution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4460"/>
        <w:gridCol w:w="1858"/>
        <w:gridCol w:w="1998"/>
      </w:tblGrid>
      <w:tr w:rsidR="00F072D4" w14:paraId="175AB867" w14:textId="77777777">
        <w:tc>
          <w:tcPr>
            <w:tcW w:w="701" w:type="dxa"/>
            <w:shd w:val="clear" w:color="auto" w:fill="auto"/>
            <w:tcMar>
              <w:top w:w="0" w:type="dxa"/>
              <w:bottom w:w="0" w:type="dxa"/>
            </w:tcMar>
            <w:vAlign w:val="center"/>
          </w:tcPr>
          <w:p w14:paraId="48F680CD"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460" w:type="dxa"/>
            <w:shd w:val="clear" w:color="auto" w:fill="auto"/>
            <w:tcMar>
              <w:top w:w="0" w:type="dxa"/>
              <w:bottom w:w="0" w:type="dxa"/>
            </w:tcMar>
            <w:vAlign w:val="center"/>
          </w:tcPr>
          <w:p w14:paraId="33B818AF"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858" w:type="dxa"/>
            <w:shd w:val="clear" w:color="auto" w:fill="auto"/>
            <w:tcMar>
              <w:top w:w="0" w:type="dxa"/>
              <w:bottom w:w="0" w:type="dxa"/>
            </w:tcMar>
            <w:vAlign w:val="center"/>
          </w:tcPr>
          <w:p w14:paraId="3897ADBE"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Value</w:t>
            </w:r>
          </w:p>
        </w:tc>
        <w:tc>
          <w:tcPr>
            <w:tcW w:w="1998" w:type="dxa"/>
            <w:shd w:val="clear" w:color="auto" w:fill="auto"/>
            <w:tcMar>
              <w:top w:w="0" w:type="dxa"/>
              <w:bottom w:w="0" w:type="dxa"/>
            </w:tcMar>
            <w:vAlign w:val="center"/>
          </w:tcPr>
          <w:p w14:paraId="2DF12665" w14:textId="3ECDB816" w:rsidR="00F072D4" w:rsidRDefault="00A311E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Pursuant to</w:t>
            </w:r>
          </w:p>
        </w:tc>
      </w:tr>
      <w:tr w:rsidR="00F072D4" w14:paraId="68EA158D" w14:textId="77777777">
        <w:tc>
          <w:tcPr>
            <w:tcW w:w="701" w:type="dxa"/>
            <w:shd w:val="clear" w:color="auto" w:fill="auto"/>
            <w:tcMar>
              <w:top w:w="0" w:type="dxa"/>
              <w:bottom w:w="0" w:type="dxa"/>
            </w:tcMar>
            <w:vAlign w:val="center"/>
          </w:tcPr>
          <w:p w14:paraId="0E60F461"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4460" w:type="dxa"/>
            <w:shd w:val="clear" w:color="auto" w:fill="auto"/>
            <w:tcMar>
              <w:top w:w="0" w:type="dxa"/>
              <w:bottom w:w="0" w:type="dxa"/>
            </w:tcMar>
            <w:vAlign w:val="center"/>
          </w:tcPr>
          <w:p w14:paraId="388BE01E"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after tax in the Combined Financial Statements 2023</w:t>
            </w:r>
          </w:p>
        </w:tc>
        <w:tc>
          <w:tcPr>
            <w:tcW w:w="1858" w:type="dxa"/>
            <w:shd w:val="clear" w:color="auto" w:fill="auto"/>
            <w:tcMar>
              <w:top w:w="0" w:type="dxa"/>
              <w:bottom w:w="0" w:type="dxa"/>
            </w:tcMar>
            <w:vAlign w:val="center"/>
          </w:tcPr>
          <w:p w14:paraId="69219F2F"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222,800,078,273</w:t>
            </w:r>
          </w:p>
        </w:tc>
        <w:tc>
          <w:tcPr>
            <w:tcW w:w="1998" w:type="dxa"/>
            <w:shd w:val="clear" w:color="auto" w:fill="auto"/>
            <w:tcMar>
              <w:top w:w="0" w:type="dxa"/>
              <w:bottom w:w="0" w:type="dxa"/>
            </w:tcMar>
            <w:vAlign w:val="center"/>
          </w:tcPr>
          <w:p w14:paraId="49E4C86F" w14:textId="77777777" w:rsidR="00F072D4" w:rsidRDefault="00F072D4">
            <w:pPr>
              <w:tabs>
                <w:tab w:val="left" w:pos="450"/>
              </w:tabs>
              <w:spacing w:after="120" w:line="360" w:lineRule="auto"/>
              <w:rPr>
                <w:rFonts w:ascii="Arial" w:eastAsia="Arial" w:hAnsi="Arial" w:cs="Arial"/>
                <w:color w:val="010000"/>
                <w:sz w:val="20"/>
                <w:szCs w:val="20"/>
              </w:rPr>
            </w:pPr>
          </w:p>
        </w:tc>
      </w:tr>
      <w:tr w:rsidR="00F072D4" w14:paraId="65E224E9" w14:textId="77777777">
        <w:tc>
          <w:tcPr>
            <w:tcW w:w="701" w:type="dxa"/>
            <w:shd w:val="clear" w:color="auto" w:fill="auto"/>
            <w:tcMar>
              <w:top w:w="0" w:type="dxa"/>
              <w:bottom w:w="0" w:type="dxa"/>
            </w:tcMar>
            <w:vAlign w:val="center"/>
          </w:tcPr>
          <w:p w14:paraId="7749AA25"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460" w:type="dxa"/>
            <w:shd w:val="clear" w:color="auto" w:fill="auto"/>
            <w:tcMar>
              <w:top w:w="0" w:type="dxa"/>
              <w:bottom w:w="0" w:type="dxa"/>
            </w:tcMar>
            <w:vAlign w:val="center"/>
          </w:tcPr>
          <w:p w14:paraId="60114B2B"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Undistributed retained profits in previous years:</w:t>
            </w:r>
          </w:p>
        </w:tc>
        <w:tc>
          <w:tcPr>
            <w:tcW w:w="1858" w:type="dxa"/>
            <w:shd w:val="clear" w:color="auto" w:fill="auto"/>
            <w:tcMar>
              <w:top w:w="0" w:type="dxa"/>
              <w:bottom w:w="0" w:type="dxa"/>
            </w:tcMar>
            <w:vAlign w:val="center"/>
          </w:tcPr>
          <w:p w14:paraId="127DA909"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17,075,577,044</w:t>
            </w:r>
          </w:p>
        </w:tc>
        <w:tc>
          <w:tcPr>
            <w:tcW w:w="1998" w:type="dxa"/>
            <w:shd w:val="clear" w:color="auto" w:fill="auto"/>
            <w:tcMar>
              <w:top w:w="0" w:type="dxa"/>
              <w:bottom w:w="0" w:type="dxa"/>
            </w:tcMar>
            <w:vAlign w:val="center"/>
          </w:tcPr>
          <w:p w14:paraId="79CA6DC5" w14:textId="77777777" w:rsidR="00F072D4" w:rsidRDefault="00F072D4">
            <w:pPr>
              <w:tabs>
                <w:tab w:val="left" w:pos="450"/>
              </w:tabs>
              <w:spacing w:after="120" w:line="360" w:lineRule="auto"/>
              <w:rPr>
                <w:rFonts w:ascii="Arial" w:eastAsia="Arial" w:hAnsi="Arial" w:cs="Arial"/>
                <w:color w:val="010000"/>
                <w:sz w:val="20"/>
                <w:szCs w:val="20"/>
              </w:rPr>
            </w:pPr>
          </w:p>
        </w:tc>
      </w:tr>
      <w:tr w:rsidR="00F072D4" w14:paraId="64936314" w14:textId="77777777">
        <w:tc>
          <w:tcPr>
            <w:tcW w:w="701" w:type="dxa"/>
            <w:shd w:val="clear" w:color="auto" w:fill="auto"/>
            <w:tcMar>
              <w:top w:w="0" w:type="dxa"/>
              <w:bottom w:w="0" w:type="dxa"/>
            </w:tcMar>
            <w:vAlign w:val="center"/>
          </w:tcPr>
          <w:p w14:paraId="2FAEF2B6"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460" w:type="dxa"/>
            <w:shd w:val="clear" w:color="auto" w:fill="auto"/>
            <w:tcMar>
              <w:top w:w="0" w:type="dxa"/>
              <w:bottom w:w="0" w:type="dxa"/>
            </w:tcMar>
            <w:vAlign w:val="center"/>
          </w:tcPr>
          <w:p w14:paraId="65A1F174"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Accumulate distribute profit after tax</w:t>
            </w:r>
          </w:p>
        </w:tc>
        <w:tc>
          <w:tcPr>
            <w:tcW w:w="1858" w:type="dxa"/>
            <w:shd w:val="clear" w:color="auto" w:fill="auto"/>
            <w:tcMar>
              <w:top w:w="0" w:type="dxa"/>
              <w:bottom w:w="0" w:type="dxa"/>
            </w:tcMar>
            <w:vAlign w:val="center"/>
          </w:tcPr>
          <w:p w14:paraId="10B8D7F8"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239,875,655,317</w:t>
            </w:r>
          </w:p>
        </w:tc>
        <w:tc>
          <w:tcPr>
            <w:tcW w:w="1998" w:type="dxa"/>
            <w:shd w:val="clear" w:color="auto" w:fill="auto"/>
            <w:tcMar>
              <w:top w:w="0" w:type="dxa"/>
              <w:bottom w:w="0" w:type="dxa"/>
            </w:tcMar>
            <w:vAlign w:val="center"/>
          </w:tcPr>
          <w:p w14:paraId="1E41FCFE" w14:textId="77777777" w:rsidR="00F072D4" w:rsidRDefault="00F072D4">
            <w:pPr>
              <w:tabs>
                <w:tab w:val="left" w:pos="450"/>
              </w:tabs>
              <w:spacing w:after="120" w:line="360" w:lineRule="auto"/>
              <w:rPr>
                <w:rFonts w:ascii="Arial" w:eastAsia="Arial" w:hAnsi="Arial" w:cs="Arial"/>
                <w:color w:val="010000"/>
                <w:sz w:val="20"/>
                <w:szCs w:val="20"/>
              </w:rPr>
            </w:pPr>
          </w:p>
        </w:tc>
      </w:tr>
      <w:tr w:rsidR="00F072D4" w14:paraId="13E2F770" w14:textId="77777777">
        <w:tc>
          <w:tcPr>
            <w:tcW w:w="701" w:type="dxa"/>
            <w:shd w:val="clear" w:color="auto" w:fill="auto"/>
            <w:tcMar>
              <w:top w:w="0" w:type="dxa"/>
              <w:bottom w:w="0" w:type="dxa"/>
            </w:tcMar>
            <w:vAlign w:val="center"/>
          </w:tcPr>
          <w:p w14:paraId="054CE90F"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460" w:type="dxa"/>
            <w:shd w:val="clear" w:color="auto" w:fill="auto"/>
            <w:tcMar>
              <w:top w:w="0" w:type="dxa"/>
              <w:bottom w:w="0" w:type="dxa"/>
            </w:tcMar>
            <w:vAlign w:val="center"/>
          </w:tcPr>
          <w:p w14:paraId="7295A26A"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distribution in 2023 as follows:</w:t>
            </w:r>
          </w:p>
        </w:tc>
        <w:tc>
          <w:tcPr>
            <w:tcW w:w="1858" w:type="dxa"/>
            <w:shd w:val="clear" w:color="auto" w:fill="auto"/>
            <w:tcMar>
              <w:top w:w="0" w:type="dxa"/>
              <w:bottom w:w="0" w:type="dxa"/>
            </w:tcMar>
            <w:vAlign w:val="center"/>
          </w:tcPr>
          <w:p w14:paraId="71849EA9" w14:textId="77777777" w:rsidR="00F072D4" w:rsidRDefault="00F072D4">
            <w:pPr>
              <w:tabs>
                <w:tab w:val="left" w:pos="450"/>
              </w:tabs>
              <w:spacing w:after="120" w:line="360" w:lineRule="auto"/>
              <w:jc w:val="center"/>
              <w:rPr>
                <w:rFonts w:ascii="Arial" w:eastAsia="Arial" w:hAnsi="Arial" w:cs="Arial"/>
                <w:color w:val="010000"/>
                <w:sz w:val="20"/>
                <w:szCs w:val="20"/>
              </w:rPr>
            </w:pPr>
          </w:p>
        </w:tc>
        <w:tc>
          <w:tcPr>
            <w:tcW w:w="1998" w:type="dxa"/>
            <w:shd w:val="clear" w:color="auto" w:fill="auto"/>
            <w:tcMar>
              <w:top w:w="0" w:type="dxa"/>
              <w:bottom w:w="0" w:type="dxa"/>
            </w:tcMar>
            <w:vAlign w:val="center"/>
          </w:tcPr>
          <w:p w14:paraId="07C7B7CD" w14:textId="77777777" w:rsidR="00F072D4" w:rsidRDefault="00F072D4">
            <w:pPr>
              <w:tabs>
                <w:tab w:val="left" w:pos="450"/>
              </w:tabs>
              <w:spacing w:after="120" w:line="360" w:lineRule="auto"/>
              <w:rPr>
                <w:rFonts w:ascii="Arial" w:eastAsia="Arial" w:hAnsi="Arial" w:cs="Arial"/>
                <w:color w:val="010000"/>
                <w:sz w:val="20"/>
                <w:szCs w:val="20"/>
              </w:rPr>
            </w:pPr>
          </w:p>
        </w:tc>
      </w:tr>
      <w:tr w:rsidR="00F072D4" w14:paraId="4C11B763" w14:textId="77777777">
        <w:tc>
          <w:tcPr>
            <w:tcW w:w="701" w:type="dxa"/>
            <w:shd w:val="clear" w:color="auto" w:fill="auto"/>
            <w:tcMar>
              <w:top w:w="0" w:type="dxa"/>
              <w:bottom w:w="0" w:type="dxa"/>
            </w:tcMar>
            <w:vAlign w:val="center"/>
          </w:tcPr>
          <w:p w14:paraId="053B2D80"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4.1</w:t>
            </w:r>
          </w:p>
        </w:tc>
        <w:tc>
          <w:tcPr>
            <w:tcW w:w="4460" w:type="dxa"/>
            <w:shd w:val="clear" w:color="auto" w:fill="auto"/>
            <w:tcMar>
              <w:top w:w="0" w:type="dxa"/>
              <w:bottom w:w="0" w:type="dxa"/>
            </w:tcMar>
            <w:vAlign w:val="center"/>
          </w:tcPr>
          <w:p w14:paraId="4A4D489D"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bonus fund, welfare fund, and bonus fund for company management, wherein</w:t>
            </w:r>
          </w:p>
        </w:tc>
        <w:tc>
          <w:tcPr>
            <w:tcW w:w="1858" w:type="dxa"/>
            <w:shd w:val="clear" w:color="auto" w:fill="auto"/>
            <w:tcMar>
              <w:top w:w="0" w:type="dxa"/>
              <w:bottom w:w="0" w:type="dxa"/>
            </w:tcMar>
            <w:vAlign w:val="center"/>
          </w:tcPr>
          <w:p w14:paraId="11E782F5"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3,675,105,774</w:t>
            </w:r>
          </w:p>
        </w:tc>
        <w:tc>
          <w:tcPr>
            <w:tcW w:w="1998" w:type="dxa"/>
            <w:shd w:val="clear" w:color="auto" w:fill="auto"/>
            <w:tcMar>
              <w:top w:w="0" w:type="dxa"/>
              <w:bottom w:w="0" w:type="dxa"/>
            </w:tcMar>
            <w:vAlign w:val="center"/>
          </w:tcPr>
          <w:p w14:paraId="7997B543" w14:textId="77777777" w:rsidR="00F072D4" w:rsidRDefault="00C934DF">
            <w:pPr>
              <w:pBdr>
                <w:top w:val="nil"/>
                <w:left w:val="nil"/>
                <w:bottom w:val="nil"/>
                <w:right w:val="nil"/>
                <w:between w:val="nil"/>
              </w:pBdr>
              <w:tabs>
                <w:tab w:val="left" w:pos="450"/>
                <w:tab w:val="left" w:pos="1478"/>
              </w:tabs>
              <w:spacing w:after="120" w:line="360" w:lineRule="auto"/>
              <w:rPr>
                <w:rFonts w:ascii="Arial" w:eastAsia="Arial" w:hAnsi="Arial" w:cs="Arial"/>
                <w:color w:val="010000"/>
                <w:sz w:val="20"/>
                <w:szCs w:val="20"/>
              </w:rPr>
            </w:pPr>
            <w:r>
              <w:rPr>
                <w:rFonts w:ascii="Arial" w:hAnsi="Arial"/>
                <w:color w:val="010000"/>
                <w:sz w:val="20"/>
              </w:rPr>
              <w:t>Decree No. 53/2016/ND-CP; Circular 28/2016/TT-BLDTBXH</w:t>
            </w:r>
          </w:p>
        </w:tc>
      </w:tr>
      <w:tr w:rsidR="00F072D4" w14:paraId="7896D997" w14:textId="77777777">
        <w:tc>
          <w:tcPr>
            <w:tcW w:w="701" w:type="dxa"/>
            <w:shd w:val="clear" w:color="auto" w:fill="auto"/>
            <w:tcMar>
              <w:top w:w="0" w:type="dxa"/>
              <w:bottom w:w="0" w:type="dxa"/>
            </w:tcMar>
            <w:vAlign w:val="center"/>
          </w:tcPr>
          <w:p w14:paraId="5EB5281B"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4.1.1</w:t>
            </w:r>
          </w:p>
        </w:tc>
        <w:tc>
          <w:tcPr>
            <w:tcW w:w="4460" w:type="dxa"/>
            <w:shd w:val="clear" w:color="auto" w:fill="auto"/>
            <w:tcMar>
              <w:top w:w="0" w:type="dxa"/>
              <w:bottom w:w="0" w:type="dxa"/>
            </w:tcMar>
            <w:vAlign w:val="center"/>
          </w:tcPr>
          <w:p w14:paraId="66D07729"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Bonus fund</w:t>
            </w:r>
          </w:p>
        </w:tc>
        <w:tc>
          <w:tcPr>
            <w:tcW w:w="1858" w:type="dxa"/>
            <w:shd w:val="clear" w:color="auto" w:fill="auto"/>
            <w:tcMar>
              <w:top w:w="0" w:type="dxa"/>
              <w:bottom w:w="0" w:type="dxa"/>
            </w:tcMar>
            <w:vAlign w:val="center"/>
          </w:tcPr>
          <w:p w14:paraId="66785A8D"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1,571,110,465</w:t>
            </w:r>
          </w:p>
        </w:tc>
        <w:tc>
          <w:tcPr>
            <w:tcW w:w="1998" w:type="dxa"/>
            <w:shd w:val="clear" w:color="auto" w:fill="auto"/>
            <w:tcMar>
              <w:top w:w="0" w:type="dxa"/>
              <w:bottom w:w="0" w:type="dxa"/>
            </w:tcMar>
            <w:vAlign w:val="center"/>
          </w:tcPr>
          <w:p w14:paraId="3236BA53" w14:textId="77777777" w:rsidR="00F072D4" w:rsidRDefault="00F072D4">
            <w:pPr>
              <w:tabs>
                <w:tab w:val="left" w:pos="450"/>
              </w:tabs>
              <w:spacing w:after="120" w:line="360" w:lineRule="auto"/>
              <w:rPr>
                <w:rFonts w:ascii="Arial" w:eastAsia="Arial" w:hAnsi="Arial" w:cs="Arial"/>
                <w:color w:val="010000"/>
                <w:sz w:val="20"/>
                <w:szCs w:val="20"/>
              </w:rPr>
            </w:pPr>
          </w:p>
        </w:tc>
      </w:tr>
      <w:tr w:rsidR="00F072D4" w14:paraId="49086A8D" w14:textId="77777777">
        <w:tc>
          <w:tcPr>
            <w:tcW w:w="701" w:type="dxa"/>
            <w:shd w:val="clear" w:color="auto" w:fill="auto"/>
            <w:tcMar>
              <w:top w:w="0" w:type="dxa"/>
              <w:bottom w:w="0" w:type="dxa"/>
            </w:tcMar>
            <w:vAlign w:val="center"/>
          </w:tcPr>
          <w:p w14:paraId="4E267515"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4.1.2</w:t>
            </w:r>
          </w:p>
        </w:tc>
        <w:tc>
          <w:tcPr>
            <w:tcW w:w="4460" w:type="dxa"/>
            <w:shd w:val="clear" w:color="auto" w:fill="auto"/>
            <w:tcMar>
              <w:top w:w="0" w:type="dxa"/>
              <w:bottom w:w="0" w:type="dxa"/>
            </w:tcMar>
            <w:vAlign w:val="center"/>
          </w:tcPr>
          <w:p w14:paraId="346690F4"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Welfare fund:</w:t>
            </w:r>
          </w:p>
        </w:tc>
        <w:tc>
          <w:tcPr>
            <w:tcW w:w="1858" w:type="dxa"/>
            <w:shd w:val="clear" w:color="auto" w:fill="auto"/>
            <w:tcMar>
              <w:top w:w="0" w:type="dxa"/>
              <w:bottom w:w="0" w:type="dxa"/>
            </w:tcMar>
            <w:vAlign w:val="center"/>
          </w:tcPr>
          <w:p w14:paraId="5DD3B0D0"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1,571,110,465</w:t>
            </w:r>
          </w:p>
        </w:tc>
        <w:tc>
          <w:tcPr>
            <w:tcW w:w="1998" w:type="dxa"/>
            <w:shd w:val="clear" w:color="auto" w:fill="auto"/>
            <w:tcMar>
              <w:top w:w="0" w:type="dxa"/>
              <w:bottom w:w="0" w:type="dxa"/>
            </w:tcMar>
            <w:vAlign w:val="center"/>
          </w:tcPr>
          <w:p w14:paraId="1D33030A" w14:textId="77777777" w:rsidR="00F072D4" w:rsidRDefault="00F072D4">
            <w:pPr>
              <w:tabs>
                <w:tab w:val="left" w:pos="450"/>
              </w:tabs>
              <w:spacing w:after="120" w:line="360" w:lineRule="auto"/>
              <w:rPr>
                <w:rFonts w:ascii="Arial" w:eastAsia="Arial" w:hAnsi="Arial" w:cs="Arial"/>
                <w:color w:val="010000"/>
                <w:sz w:val="20"/>
                <w:szCs w:val="20"/>
              </w:rPr>
            </w:pPr>
          </w:p>
        </w:tc>
      </w:tr>
      <w:tr w:rsidR="00F072D4" w14:paraId="00744B6B" w14:textId="77777777">
        <w:tc>
          <w:tcPr>
            <w:tcW w:w="701" w:type="dxa"/>
            <w:shd w:val="clear" w:color="auto" w:fill="auto"/>
            <w:tcMar>
              <w:top w:w="0" w:type="dxa"/>
              <w:bottom w:w="0" w:type="dxa"/>
            </w:tcMar>
            <w:vAlign w:val="center"/>
          </w:tcPr>
          <w:p w14:paraId="62EC8DD8"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4.1.3</w:t>
            </w:r>
          </w:p>
        </w:tc>
        <w:tc>
          <w:tcPr>
            <w:tcW w:w="4460" w:type="dxa"/>
            <w:shd w:val="clear" w:color="auto" w:fill="auto"/>
            <w:tcMar>
              <w:top w:w="0" w:type="dxa"/>
              <w:bottom w:w="0" w:type="dxa"/>
            </w:tcMar>
            <w:vAlign w:val="center"/>
          </w:tcPr>
          <w:p w14:paraId="280A8384"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Bonus fund of Manager of the Company</w:t>
            </w:r>
          </w:p>
        </w:tc>
        <w:tc>
          <w:tcPr>
            <w:tcW w:w="1858" w:type="dxa"/>
            <w:shd w:val="clear" w:color="auto" w:fill="auto"/>
            <w:tcMar>
              <w:top w:w="0" w:type="dxa"/>
              <w:bottom w:w="0" w:type="dxa"/>
            </w:tcMar>
            <w:vAlign w:val="center"/>
          </w:tcPr>
          <w:p w14:paraId="366435F2"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532,884,844</w:t>
            </w:r>
          </w:p>
        </w:tc>
        <w:tc>
          <w:tcPr>
            <w:tcW w:w="1998" w:type="dxa"/>
            <w:shd w:val="clear" w:color="auto" w:fill="auto"/>
            <w:tcMar>
              <w:top w:w="0" w:type="dxa"/>
              <w:bottom w:w="0" w:type="dxa"/>
            </w:tcMar>
            <w:vAlign w:val="center"/>
          </w:tcPr>
          <w:p w14:paraId="3D765A55" w14:textId="77777777" w:rsidR="00F072D4" w:rsidRDefault="00F072D4">
            <w:pPr>
              <w:tabs>
                <w:tab w:val="left" w:pos="450"/>
              </w:tabs>
              <w:spacing w:after="120" w:line="360" w:lineRule="auto"/>
              <w:rPr>
                <w:rFonts w:ascii="Arial" w:eastAsia="Arial" w:hAnsi="Arial" w:cs="Arial"/>
                <w:color w:val="010000"/>
                <w:sz w:val="20"/>
                <w:szCs w:val="20"/>
              </w:rPr>
            </w:pPr>
          </w:p>
        </w:tc>
      </w:tr>
      <w:tr w:rsidR="00F072D4" w14:paraId="2112DE44" w14:textId="77777777">
        <w:tc>
          <w:tcPr>
            <w:tcW w:w="701" w:type="dxa"/>
            <w:shd w:val="clear" w:color="auto" w:fill="auto"/>
            <w:tcMar>
              <w:top w:w="0" w:type="dxa"/>
              <w:bottom w:w="0" w:type="dxa"/>
            </w:tcMar>
            <w:vAlign w:val="center"/>
          </w:tcPr>
          <w:p w14:paraId="087E07DD"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4.2</w:t>
            </w:r>
          </w:p>
        </w:tc>
        <w:tc>
          <w:tcPr>
            <w:tcW w:w="4460" w:type="dxa"/>
            <w:shd w:val="clear" w:color="auto" w:fill="auto"/>
            <w:tcMar>
              <w:top w:w="0" w:type="dxa"/>
              <w:bottom w:w="0" w:type="dxa"/>
            </w:tcMar>
            <w:vAlign w:val="center"/>
          </w:tcPr>
          <w:p w14:paraId="66006168"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Development and investment fund in 2023 (=[I]*30%)</w:t>
            </w:r>
          </w:p>
        </w:tc>
        <w:tc>
          <w:tcPr>
            <w:tcW w:w="1858" w:type="dxa"/>
            <w:shd w:val="clear" w:color="auto" w:fill="auto"/>
            <w:tcMar>
              <w:top w:w="0" w:type="dxa"/>
              <w:bottom w:w="0" w:type="dxa"/>
            </w:tcMar>
            <w:vAlign w:val="center"/>
          </w:tcPr>
          <w:p w14:paraId="37A5B9FF"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66,840,023,482</w:t>
            </w:r>
          </w:p>
        </w:tc>
        <w:tc>
          <w:tcPr>
            <w:tcW w:w="1998" w:type="dxa"/>
            <w:shd w:val="clear" w:color="auto" w:fill="auto"/>
            <w:tcMar>
              <w:top w:w="0" w:type="dxa"/>
              <w:bottom w:w="0" w:type="dxa"/>
            </w:tcMar>
            <w:vAlign w:val="center"/>
          </w:tcPr>
          <w:p w14:paraId="6BDD3A4F" w14:textId="77777777" w:rsidR="00F072D4" w:rsidRDefault="00C934DF">
            <w:pPr>
              <w:pBdr>
                <w:top w:val="nil"/>
                <w:left w:val="nil"/>
                <w:bottom w:val="nil"/>
                <w:right w:val="nil"/>
                <w:between w:val="nil"/>
              </w:pBdr>
              <w:tabs>
                <w:tab w:val="left" w:pos="450"/>
                <w:tab w:val="left" w:pos="1378"/>
              </w:tabs>
              <w:spacing w:after="120" w:line="360" w:lineRule="auto"/>
              <w:rPr>
                <w:rFonts w:ascii="Arial" w:eastAsia="Arial" w:hAnsi="Arial" w:cs="Arial"/>
                <w:color w:val="010000"/>
                <w:sz w:val="20"/>
                <w:szCs w:val="20"/>
              </w:rPr>
            </w:pPr>
            <w:r>
              <w:rPr>
                <w:rFonts w:ascii="Arial" w:hAnsi="Arial"/>
                <w:color w:val="010000"/>
                <w:sz w:val="20"/>
              </w:rPr>
              <w:t>Decree 140/2020/ND-CP dated November 30, 2020</w:t>
            </w:r>
          </w:p>
        </w:tc>
      </w:tr>
      <w:tr w:rsidR="00F072D4" w14:paraId="30D0F184" w14:textId="77777777">
        <w:tc>
          <w:tcPr>
            <w:tcW w:w="701" w:type="dxa"/>
            <w:shd w:val="clear" w:color="auto" w:fill="auto"/>
            <w:tcMar>
              <w:top w:w="0" w:type="dxa"/>
              <w:bottom w:w="0" w:type="dxa"/>
            </w:tcMar>
            <w:vAlign w:val="center"/>
          </w:tcPr>
          <w:p w14:paraId="6BE58A07"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4.3</w:t>
            </w:r>
          </w:p>
        </w:tc>
        <w:tc>
          <w:tcPr>
            <w:tcW w:w="4460" w:type="dxa"/>
            <w:shd w:val="clear" w:color="auto" w:fill="auto"/>
            <w:tcMar>
              <w:top w:w="0" w:type="dxa"/>
              <w:bottom w:w="0" w:type="dxa"/>
            </w:tcMar>
            <w:vAlign w:val="center"/>
          </w:tcPr>
          <w:p w14:paraId="5FED18A4"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Dividend payment 7%:</w:t>
            </w:r>
          </w:p>
        </w:tc>
        <w:tc>
          <w:tcPr>
            <w:tcW w:w="1858" w:type="dxa"/>
            <w:shd w:val="clear" w:color="auto" w:fill="auto"/>
            <w:tcMar>
              <w:top w:w="0" w:type="dxa"/>
              <w:bottom w:w="0" w:type="dxa"/>
            </w:tcMar>
            <w:vAlign w:val="center"/>
          </w:tcPr>
          <w:p w14:paraId="25D72D36"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165,900,000,000</w:t>
            </w:r>
          </w:p>
        </w:tc>
        <w:tc>
          <w:tcPr>
            <w:tcW w:w="1998" w:type="dxa"/>
            <w:shd w:val="clear" w:color="auto" w:fill="auto"/>
            <w:tcMar>
              <w:top w:w="0" w:type="dxa"/>
              <w:bottom w:w="0" w:type="dxa"/>
            </w:tcMar>
            <w:vAlign w:val="center"/>
          </w:tcPr>
          <w:p w14:paraId="4AEE3E18" w14:textId="77777777" w:rsidR="00F072D4" w:rsidRDefault="00F072D4">
            <w:pPr>
              <w:tabs>
                <w:tab w:val="left" w:pos="450"/>
              </w:tabs>
              <w:spacing w:after="120" w:line="360" w:lineRule="auto"/>
              <w:rPr>
                <w:rFonts w:ascii="Arial" w:eastAsia="Arial" w:hAnsi="Arial" w:cs="Arial"/>
                <w:color w:val="010000"/>
                <w:sz w:val="20"/>
                <w:szCs w:val="20"/>
              </w:rPr>
            </w:pPr>
          </w:p>
        </w:tc>
      </w:tr>
      <w:tr w:rsidR="00F072D4" w14:paraId="30008430" w14:textId="77777777">
        <w:tc>
          <w:tcPr>
            <w:tcW w:w="701" w:type="dxa"/>
            <w:shd w:val="clear" w:color="auto" w:fill="auto"/>
            <w:tcMar>
              <w:top w:w="0" w:type="dxa"/>
              <w:bottom w:w="0" w:type="dxa"/>
            </w:tcMar>
            <w:vAlign w:val="center"/>
          </w:tcPr>
          <w:p w14:paraId="5ACE23C7"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4460" w:type="dxa"/>
            <w:shd w:val="clear" w:color="auto" w:fill="auto"/>
            <w:tcMar>
              <w:top w:w="0" w:type="dxa"/>
              <w:bottom w:w="0" w:type="dxa"/>
            </w:tcMar>
            <w:vAlign w:val="center"/>
          </w:tcPr>
          <w:p w14:paraId="313F666E"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Retain profit transferred to next year</w:t>
            </w:r>
          </w:p>
        </w:tc>
        <w:tc>
          <w:tcPr>
            <w:tcW w:w="1858" w:type="dxa"/>
            <w:shd w:val="clear" w:color="auto" w:fill="auto"/>
            <w:tcMar>
              <w:top w:w="0" w:type="dxa"/>
              <w:bottom w:w="0" w:type="dxa"/>
            </w:tcMar>
            <w:vAlign w:val="center"/>
          </w:tcPr>
          <w:p w14:paraId="68495B55" w14:textId="77777777" w:rsidR="00F072D4" w:rsidRDefault="00C934D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3,460,526,061</w:t>
            </w:r>
          </w:p>
        </w:tc>
        <w:tc>
          <w:tcPr>
            <w:tcW w:w="1998" w:type="dxa"/>
            <w:shd w:val="clear" w:color="auto" w:fill="auto"/>
            <w:tcMar>
              <w:top w:w="0" w:type="dxa"/>
              <w:bottom w:w="0" w:type="dxa"/>
            </w:tcMar>
            <w:vAlign w:val="center"/>
          </w:tcPr>
          <w:p w14:paraId="6141AFC2" w14:textId="77777777" w:rsidR="00F072D4" w:rsidRDefault="00F072D4">
            <w:pPr>
              <w:tabs>
                <w:tab w:val="left" w:pos="450"/>
              </w:tabs>
              <w:spacing w:after="120" w:line="360" w:lineRule="auto"/>
              <w:rPr>
                <w:rFonts w:ascii="Arial" w:eastAsia="Arial" w:hAnsi="Arial" w:cs="Arial"/>
                <w:color w:val="010000"/>
                <w:sz w:val="20"/>
                <w:szCs w:val="20"/>
              </w:rPr>
            </w:pPr>
          </w:p>
        </w:tc>
      </w:tr>
    </w:tbl>
    <w:p w14:paraId="1EDBEFB2" w14:textId="5066166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10. Approve Proposal No. 202/</w:t>
      </w:r>
      <w:proofErr w:type="spellStart"/>
      <w:r>
        <w:rPr>
          <w:rFonts w:ascii="Arial" w:hAnsi="Arial"/>
          <w:color w:val="010000"/>
          <w:sz w:val="20"/>
        </w:rPr>
        <w:t>TTr</w:t>
      </w:r>
      <w:proofErr w:type="spellEnd"/>
      <w:r>
        <w:rPr>
          <w:rFonts w:ascii="Arial" w:hAnsi="Arial"/>
          <w:color w:val="010000"/>
          <w:sz w:val="20"/>
        </w:rPr>
        <w:t xml:space="preserve"> - HDQT dated April 22, 2024, on the report of remuneration for the Board of Directors and the Supervisory Board for the year 2023, and approve the Remuneration Plan 2024 for the Board of Directors and the Supervisory Board</w:t>
      </w:r>
    </w:p>
    <w:p w14:paraId="7687335D"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11. Approve Proposal No. 203/</w:t>
      </w:r>
      <w:proofErr w:type="spellStart"/>
      <w:r>
        <w:rPr>
          <w:rFonts w:ascii="Arial" w:hAnsi="Arial"/>
          <w:color w:val="010000"/>
          <w:sz w:val="20"/>
        </w:rPr>
        <w:t>TTr</w:t>
      </w:r>
      <w:proofErr w:type="spellEnd"/>
      <w:r>
        <w:rPr>
          <w:rFonts w:ascii="Arial" w:hAnsi="Arial"/>
          <w:color w:val="010000"/>
          <w:sz w:val="20"/>
        </w:rPr>
        <w:t xml:space="preserve"> - BKS dated April 22, 2024, on the selection of the auditing company for the year 2024.</w:t>
      </w:r>
    </w:p>
    <w:p w14:paraId="3BCA5D5D"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12. Approve Proposal No. 204/</w:t>
      </w:r>
      <w:proofErr w:type="spellStart"/>
      <w:r>
        <w:rPr>
          <w:rFonts w:ascii="Arial" w:hAnsi="Arial"/>
          <w:color w:val="010000"/>
          <w:sz w:val="20"/>
        </w:rPr>
        <w:t>TTr</w:t>
      </w:r>
      <w:proofErr w:type="spellEnd"/>
      <w:r>
        <w:rPr>
          <w:rFonts w:ascii="Arial" w:hAnsi="Arial"/>
          <w:color w:val="010000"/>
          <w:sz w:val="20"/>
        </w:rPr>
        <w:t xml:space="preserve"> - BKS dated April 22, 2024, on the election of additional independent members of the Board of Directors and the election results for the additional independent member of the Board of Directors of Vietnam Pharmaceutical Corporation - Joint Stock Company for the term 2021-2026:</w:t>
      </w:r>
    </w:p>
    <w:p w14:paraId="5D6C85E3"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Do </w:t>
      </w:r>
      <w:proofErr w:type="spellStart"/>
      <w:r>
        <w:rPr>
          <w:rFonts w:ascii="Arial" w:hAnsi="Arial"/>
          <w:color w:val="010000"/>
          <w:sz w:val="20"/>
        </w:rPr>
        <w:t>Manh</w:t>
      </w:r>
      <w:proofErr w:type="spellEnd"/>
      <w:r>
        <w:rPr>
          <w:rFonts w:ascii="Arial" w:hAnsi="Arial"/>
          <w:color w:val="010000"/>
          <w:sz w:val="20"/>
        </w:rPr>
        <w:t xml:space="preserve"> Cuong has been elected as an additional independent member of the Board of Directors of Vietnam Pharmaceutical Corporation - Joint Stock Company for the term 2021-2026.</w:t>
      </w:r>
    </w:p>
    <w:p w14:paraId="27592BC9"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Term of additional elected independent members of the Board of Directors: The rest of the 2021 - 2026 term.</w:t>
      </w:r>
    </w:p>
    <w:p w14:paraId="22F17B17" w14:textId="77777777" w:rsidR="00F072D4" w:rsidRDefault="00C934D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13. Terms of enforcement</w:t>
      </w:r>
    </w:p>
    <w:p w14:paraId="250BD642" w14:textId="0F843798" w:rsidR="00F072D4" w:rsidRDefault="00C934DF">
      <w:pPr>
        <w:numPr>
          <w:ilvl w:val="0"/>
          <w:numId w:val="1"/>
        </w:numPr>
        <w:pBdr>
          <w:top w:val="nil"/>
          <w:left w:val="nil"/>
          <w:bottom w:val="nil"/>
          <w:right w:val="nil"/>
          <w:between w:val="nil"/>
        </w:pBdr>
        <w:tabs>
          <w:tab w:val="left" w:pos="450"/>
          <w:tab w:val="left" w:pos="1451"/>
        </w:tabs>
        <w:spacing w:after="120" w:line="360" w:lineRule="auto"/>
        <w:rPr>
          <w:rFonts w:ascii="Arial" w:eastAsia="Arial" w:hAnsi="Arial" w:cs="Arial"/>
          <w:color w:val="010000"/>
          <w:sz w:val="20"/>
          <w:szCs w:val="20"/>
        </w:rPr>
      </w:pPr>
      <w:r>
        <w:rPr>
          <w:rFonts w:ascii="Arial" w:hAnsi="Arial"/>
          <w:color w:val="010000"/>
          <w:sz w:val="20"/>
        </w:rPr>
        <w:t xml:space="preserve">This </w:t>
      </w:r>
      <w:r w:rsidR="00406E34">
        <w:rPr>
          <w:rFonts w:ascii="Arial" w:hAnsi="Arial"/>
          <w:color w:val="010000"/>
          <w:sz w:val="20"/>
        </w:rPr>
        <w:t>General Mandate</w:t>
      </w:r>
      <w:r>
        <w:rPr>
          <w:rFonts w:ascii="Arial" w:hAnsi="Arial"/>
          <w:color w:val="010000"/>
          <w:sz w:val="20"/>
        </w:rPr>
        <w:t xml:space="preserve"> was approved by the Annual General Meeting of Shareholders of Vietnam Pharmaceutical Corporation - Joint Stock Company in 2024. It shall take effect from the date of signing.</w:t>
      </w:r>
    </w:p>
    <w:p w14:paraId="52275E98" w14:textId="427AA3A4" w:rsidR="00F072D4" w:rsidRDefault="00C934DF">
      <w:pPr>
        <w:numPr>
          <w:ilvl w:val="0"/>
          <w:numId w:val="1"/>
        </w:numPr>
        <w:pBdr>
          <w:top w:val="nil"/>
          <w:left w:val="nil"/>
          <w:bottom w:val="nil"/>
          <w:right w:val="nil"/>
          <w:between w:val="nil"/>
        </w:pBdr>
        <w:tabs>
          <w:tab w:val="left" w:pos="450"/>
          <w:tab w:val="left" w:pos="1451"/>
        </w:tabs>
        <w:spacing w:after="120" w:line="360" w:lineRule="auto"/>
        <w:rPr>
          <w:rFonts w:ascii="Arial" w:eastAsia="Arial" w:hAnsi="Arial" w:cs="Arial"/>
          <w:color w:val="010000"/>
          <w:sz w:val="20"/>
          <w:szCs w:val="20"/>
        </w:rPr>
      </w:pPr>
      <w:r>
        <w:rPr>
          <w:rFonts w:ascii="Arial" w:hAnsi="Arial"/>
          <w:color w:val="010000"/>
          <w:sz w:val="20"/>
        </w:rPr>
        <w:lastRenderedPageBreak/>
        <w:t>Members of the Board of Directors, the Board of Management and shareholders of the Company are responsible for implementing this General Mandate.</w:t>
      </w:r>
    </w:p>
    <w:sectPr w:rsidR="00F072D4">
      <w:pgSz w:w="11907" w:h="1683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57B5D"/>
    <w:multiLevelType w:val="multilevel"/>
    <w:tmpl w:val="FFA275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D4"/>
    <w:rsid w:val="00406E34"/>
    <w:rsid w:val="005F71E1"/>
    <w:rsid w:val="00A311E9"/>
    <w:rsid w:val="00C934DF"/>
    <w:rsid w:val="00F07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BF9C"/>
  <w15:docId w15:val="{6F53B770-269A-4E90-A0F6-E255CE09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72727"/>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272727"/>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72727"/>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A0A"/>
      <w:sz w:val="16"/>
      <w:szCs w:val="1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545454"/>
      <w:sz w:val="14"/>
      <w:szCs w:val="1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72727"/>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67484"/>
      <w:w w:val="80"/>
      <w:sz w:val="18"/>
      <w:szCs w:val="1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45454"/>
      <w:sz w:val="64"/>
      <w:szCs w:val="64"/>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color w:val="F67484"/>
      <w:sz w:val="22"/>
      <w:szCs w:val="2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272727"/>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72727"/>
      <w:sz w:val="30"/>
      <w:szCs w:val="30"/>
      <w:u w:val="none"/>
    </w:rPr>
  </w:style>
  <w:style w:type="paragraph" w:customStyle="1" w:styleId="Footnote0">
    <w:name w:val="Footnote"/>
    <w:basedOn w:val="Normal"/>
    <w:link w:val="Footnote"/>
    <w:pPr>
      <w:ind w:firstLine="730"/>
    </w:pPr>
    <w:rPr>
      <w:rFonts w:ascii="Times New Roman" w:eastAsia="Times New Roman" w:hAnsi="Times New Roman" w:cs="Times New Roman"/>
      <w:sz w:val="22"/>
      <w:szCs w:val="22"/>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color w:val="272727"/>
    </w:rPr>
  </w:style>
  <w:style w:type="paragraph" w:customStyle="1" w:styleId="Heading31">
    <w:name w:val="Heading #3"/>
    <w:basedOn w:val="Normal"/>
    <w:link w:val="Heading30"/>
    <w:pPr>
      <w:spacing w:line="259" w:lineRule="auto"/>
      <w:ind w:firstLine="560"/>
      <w:outlineLvl w:val="2"/>
    </w:pPr>
    <w:rPr>
      <w:rFonts w:ascii="Times New Roman" w:eastAsia="Times New Roman" w:hAnsi="Times New Roman" w:cs="Times New Roman"/>
      <w:b/>
      <w:bCs/>
      <w:color w:val="272727"/>
    </w:rPr>
  </w:style>
  <w:style w:type="paragraph" w:customStyle="1" w:styleId="Other0">
    <w:name w:val="Other"/>
    <w:basedOn w:val="Normal"/>
    <w:link w:val="Other"/>
    <w:rPr>
      <w:rFonts w:ascii="Times New Roman" w:eastAsia="Times New Roman" w:hAnsi="Times New Roman" w:cs="Times New Roman"/>
      <w:color w:val="272727"/>
    </w:rPr>
  </w:style>
  <w:style w:type="paragraph" w:customStyle="1" w:styleId="Bodytext30">
    <w:name w:val="Body text (3)"/>
    <w:basedOn w:val="Normal"/>
    <w:link w:val="Bodytext3"/>
    <w:rPr>
      <w:rFonts w:ascii="Times New Roman" w:eastAsia="Times New Roman" w:hAnsi="Times New Roman" w:cs="Times New Roman"/>
      <w:color w:val="FF0A0A"/>
      <w:sz w:val="16"/>
      <w:szCs w:val="16"/>
    </w:rPr>
  </w:style>
  <w:style w:type="paragraph" w:customStyle="1" w:styleId="Bodytext20">
    <w:name w:val="Body text (2)"/>
    <w:basedOn w:val="Normal"/>
    <w:link w:val="Bodytext2"/>
    <w:pPr>
      <w:spacing w:line="307" w:lineRule="auto"/>
      <w:jc w:val="center"/>
    </w:pPr>
    <w:rPr>
      <w:rFonts w:ascii="Arial" w:eastAsia="Arial" w:hAnsi="Arial" w:cs="Arial"/>
      <w:color w:val="545454"/>
      <w:sz w:val="14"/>
      <w:szCs w:val="14"/>
    </w:rPr>
  </w:style>
  <w:style w:type="paragraph" w:customStyle="1" w:styleId="Tablecaption0">
    <w:name w:val="Table caption"/>
    <w:basedOn w:val="Normal"/>
    <w:link w:val="Tablecaption"/>
    <w:rPr>
      <w:rFonts w:ascii="Times New Roman" w:eastAsia="Times New Roman" w:hAnsi="Times New Roman" w:cs="Times New Roman"/>
      <w:color w:val="272727"/>
    </w:rPr>
  </w:style>
  <w:style w:type="paragraph" w:customStyle="1" w:styleId="Bodytext40">
    <w:name w:val="Body text (4)"/>
    <w:basedOn w:val="Normal"/>
    <w:link w:val="Bodytext4"/>
    <w:pPr>
      <w:jc w:val="right"/>
    </w:pPr>
    <w:rPr>
      <w:rFonts w:ascii="Arial" w:eastAsia="Arial" w:hAnsi="Arial" w:cs="Arial"/>
      <w:color w:val="F67484"/>
      <w:w w:val="80"/>
      <w:sz w:val="18"/>
      <w:szCs w:val="18"/>
    </w:rPr>
  </w:style>
  <w:style w:type="paragraph" w:customStyle="1" w:styleId="Heading11">
    <w:name w:val="Heading #1"/>
    <w:basedOn w:val="Normal"/>
    <w:link w:val="Heading10"/>
    <w:pPr>
      <w:outlineLvl w:val="0"/>
    </w:pPr>
    <w:rPr>
      <w:rFonts w:ascii="Times New Roman" w:eastAsia="Times New Roman" w:hAnsi="Times New Roman" w:cs="Times New Roman"/>
      <w:b/>
      <w:bCs/>
      <w:color w:val="545454"/>
      <w:sz w:val="64"/>
      <w:szCs w:val="64"/>
    </w:rPr>
  </w:style>
  <w:style w:type="paragraph" w:customStyle="1" w:styleId="Bodytext70">
    <w:name w:val="Body text (7)"/>
    <w:basedOn w:val="Normal"/>
    <w:link w:val="Bodytext7"/>
    <w:rPr>
      <w:rFonts w:ascii="Arial" w:eastAsia="Arial" w:hAnsi="Arial" w:cs="Arial"/>
      <w:color w:val="F67484"/>
      <w:sz w:val="22"/>
      <w:szCs w:val="22"/>
    </w:rPr>
  </w:style>
  <w:style w:type="paragraph" w:customStyle="1" w:styleId="Tableofcontents0">
    <w:name w:val="Table of contents"/>
    <w:basedOn w:val="Normal"/>
    <w:link w:val="Tableofcontents"/>
    <w:pPr>
      <w:spacing w:line="302" w:lineRule="auto"/>
      <w:ind w:firstLine="540"/>
    </w:pPr>
    <w:rPr>
      <w:rFonts w:ascii="Times New Roman" w:eastAsia="Times New Roman" w:hAnsi="Times New Roman" w:cs="Times New Roman"/>
      <w:color w:val="272727"/>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272727"/>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cDlGGLLymhvCJymxMJ4C7kmizQ==">CgMxLjA4AHIhMWkyU09wcGJIMmhXdTVHck1JY3BuZlFqX01nQ29uNUg5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2024-04-29T08:12:00Z</dcterms:created>
  <dcterms:modified xsi:type="dcterms:W3CDTF">2024-05-03T07:44:00Z</dcterms:modified>
</cp:coreProperties>
</file>