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73DB" w:rsidRPr="00944468" w:rsidRDefault="00944468" w:rsidP="00FA28E7">
      <w:pPr>
        <w:pBdr>
          <w:top w:val="nil"/>
          <w:left w:val="nil"/>
          <w:bottom w:val="nil"/>
          <w:right w:val="nil"/>
          <w:between w:val="nil"/>
        </w:pBdr>
        <w:tabs>
          <w:tab w:val="left" w:pos="432"/>
          <w:tab w:val="left" w:pos="6116"/>
        </w:tabs>
        <w:spacing w:after="120" w:line="360" w:lineRule="auto"/>
        <w:rPr>
          <w:rFonts w:ascii="Arial" w:eastAsia="Arial" w:hAnsi="Arial" w:cs="Arial"/>
          <w:b/>
          <w:color w:val="010000"/>
          <w:sz w:val="20"/>
          <w:szCs w:val="20"/>
        </w:rPr>
      </w:pPr>
      <w:r w:rsidRPr="00944468">
        <w:rPr>
          <w:rFonts w:ascii="Arial" w:hAnsi="Arial" w:cs="Arial"/>
          <w:b/>
          <w:color w:val="010000"/>
          <w:sz w:val="20"/>
        </w:rPr>
        <w:t>DVW: Board Resolution</w:t>
      </w:r>
    </w:p>
    <w:p w14:paraId="00000002" w14:textId="77777777" w:rsidR="00EF73DB" w:rsidRPr="00944468" w:rsidRDefault="00944468" w:rsidP="00FA28E7">
      <w:pPr>
        <w:pBdr>
          <w:top w:val="nil"/>
          <w:left w:val="nil"/>
          <w:bottom w:val="nil"/>
          <w:right w:val="nil"/>
          <w:between w:val="nil"/>
        </w:pBdr>
        <w:tabs>
          <w:tab w:val="left" w:pos="432"/>
          <w:tab w:val="left" w:pos="6116"/>
        </w:tabs>
        <w:spacing w:after="120" w:line="360" w:lineRule="auto"/>
        <w:rPr>
          <w:rFonts w:ascii="Arial" w:eastAsia="Arial" w:hAnsi="Arial" w:cs="Arial"/>
          <w:color w:val="010000"/>
          <w:sz w:val="20"/>
          <w:szCs w:val="20"/>
        </w:rPr>
      </w:pPr>
      <w:r w:rsidRPr="00944468">
        <w:rPr>
          <w:rFonts w:ascii="Arial" w:hAnsi="Arial" w:cs="Arial"/>
          <w:color w:val="010000"/>
          <w:sz w:val="20"/>
        </w:rPr>
        <w:t xml:space="preserve">On April 26, 2024, Dong </w:t>
      </w:r>
      <w:proofErr w:type="spellStart"/>
      <w:r w:rsidRPr="00944468">
        <w:rPr>
          <w:rFonts w:ascii="Arial" w:hAnsi="Arial" w:cs="Arial"/>
          <w:color w:val="010000"/>
          <w:sz w:val="20"/>
        </w:rPr>
        <w:t>Nai</w:t>
      </w:r>
      <w:proofErr w:type="spellEnd"/>
      <w:r w:rsidRPr="00944468">
        <w:rPr>
          <w:rFonts w:ascii="Arial" w:hAnsi="Arial" w:cs="Arial"/>
          <w:color w:val="010000"/>
          <w:sz w:val="20"/>
        </w:rPr>
        <w:t xml:space="preserve"> Water Supply Construction and Services Joint - Stock Company announced Resolution No. 09/2024/NQ-HDQT-DVW on the record date for the list of shareholders to pay dividends in 2023 in cash as follows: </w:t>
      </w:r>
    </w:p>
    <w:p w14:paraId="00000003" w14:textId="77777777" w:rsidR="00EF73DB" w:rsidRPr="00944468" w:rsidRDefault="00944468" w:rsidP="00FA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4468">
        <w:rPr>
          <w:rFonts w:ascii="Arial" w:hAnsi="Arial" w:cs="Arial"/>
          <w:color w:val="010000"/>
          <w:sz w:val="20"/>
        </w:rPr>
        <w:t>Article 1: Approve the record date for the list of shareholders to pay dividends in 2023 in cash (according to the Annual General Mandate 2024 No. 01/2024/NQ-DHCD-DVW dated April 9, 2024) as follows:</w:t>
      </w:r>
    </w:p>
    <w:p w14:paraId="00000004" w14:textId="77777777" w:rsidR="00EF73DB" w:rsidRPr="00944468" w:rsidRDefault="00944468" w:rsidP="00FA28E7">
      <w:pPr>
        <w:numPr>
          <w:ilvl w:val="0"/>
          <w:numId w:val="1"/>
        </w:numPr>
        <w:pBdr>
          <w:top w:val="nil"/>
          <w:left w:val="nil"/>
          <w:bottom w:val="nil"/>
          <w:right w:val="nil"/>
          <w:between w:val="nil"/>
        </w:pBdr>
        <w:tabs>
          <w:tab w:val="left" w:pos="432"/>
          <w:tab w:val="left" w:pos="1526"/>
        </w:tabs>
        <w:spacing w:after="120" w:line="360" w:lineRule="auto"/>
        <w:rPr>
          <w:rFonts w:ascii="Arial" w:eastAsia="Arial" w:hAnsi="Arial" w:cs="Arial"/>
          <w:color w:val="010000"/>
          <w:sz w:val="20"/>
          <w:szCs w:val="20"/>
        </w:rPr>
      </w:pPr>
      <w:r w:rsidRPr="00944468">
        <w:rPr>
          <w:rFonts w:ascii="Arial" w:hAnsi="Arial" w:cs="Arial"/>
          <w:color w:val="010000"/>
          <w:sz w:val="20"/>
        </w:rPr>
        <w:t xml:space="preserve">Securities name: Shares of Dong </w:t>
      </w:r>
      <w:proofErr w:type="spellStart"/>
      <w:r w:rsidRPr="00944468">
        <w:rPr>
          <w:rFonts w:ascii="Arial" w:hAnsi="Arial" w:cs="Arial"/>
          <w:color w:val="010000"/>
          <w:sz w:val="20"/>
        </w:rPr>
        <w:t>Nai</w:t>
      </w:r>
      <w:proofErr w:type="spellEnd"/>
      <w:r w:rsidRPr="00944468">
        <w:rPr>
          <w:rFonts w:ascii="Arial" w:hAnsi="Arial" w:cs="Arial"/>
          <w:color w:val="010000"/>
          <w:sz w:val="20"/>
        </w:rPr>
        <w:t xml:space="preserve"> Water Supply Construction and Services Joint - Stock Company</w:t>
      </w:r>
    </w:p>
    <w:p w14:paraId="00000005"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Securities code: DVW</w:t>
      </w:r>
    </w:p>
    <w:p w14:paraId="00000006"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Securities type: common share</w:t>
      </w:r>
    </w:p>
    <w:p w14:paraId="00000007"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Transaction par value: VND 10,000/share.</w:t>
      </w:r>
    </w:p>
    <w:p w14:paraId="00000008"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Exchange: UPCOM</w:t>
      </w:r>
    </w:p>
    <w:p w14:paraId="00000009"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Record date: May 20, 2024</w:t>
      </w:r>
    </w:p>
    <w:p w14:paraId="0000000A"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Reason and purpose: Pay dividends in 2023 in cash</w:t>
      </w:r>
    </w:p>
    <w:p w14:paraId="0000000B"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Exercise rate: 20%/share (shareholders receive VND 2,000 for every share they own)</w:t>
      </w:r>
    </w:p>
    <w:p w14:paraId="0000000C"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Date of payment: June 04, 2024</w:t>
      </w:r>
    </w:p>
    <w:p w14:paraId="0000000D" w14:textId="77777777" w:rsidR="00EF73DB" w:rsidRPr="00944468" w:rsidRDefault="00944468" w:rsidP="00FA28E7">
      <w:pPr>
        <w:numPr>
          <w:ilvl w:val="0"/>
          <w:numId w:val="1"/>
        </w:numPr>
        <w:pBdr>
          <w:top w:val="nil"/>
          <w:left w:val="nil"/>
          <w:bottom w:val="nil"/>
          <w:right w:val="nil"/>
          <w:between w:val="nil"/>
        </w:pBdr>
        <w:tabs>
          <w:tab w:val="left" w:pos="432"/>
          <w:tab w:val="left" w:pos="1592"/>
        </w:tabs>
        <w:spacing w:after="120" w:line="360" w:lineRule="auto"/>
        <w:rPr>
          <w:rFonts w:ascii="Arial" w:eastAsia="Arial" w:hAnsi="Arial" w:cs="Arial"/>
          <w:color w:val="010000"/>
          <w:sz w:val="20"/>
          <w:szCs w:val="20"/>
        </w:rPr>
      </w:pPr>
      <w:r w:rsidRPr="00944468">
        <w:rPr>
          <w:rFonts w:ascii="Arial" w:hAnsi="Arial" w:cs="Arial"/>
          <w:color w:val="010000"/>
          <w:sz w:val="20"/>
        </w:rPr>
        <w:t>Venue:</w:t>
      </w:r>
    </w:p>
    <w:p w14:paraId="0000000E" w14:textId="77777777" w:rsidR="00EF73DB" w:rsidRPr="00944468" w:rsidRDefault="00944468" w:rsidP="00FA28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44468">
        <w:rPr>
          <w:rFonts w:ascii="Arial" w:hAnsi="Arial" w:cs="Arial"/>
          <w:color w:val="010000"/>
          <w:sz w:val="20"/>
        </w:rPr>
        <w:t>For deposited securities: Owners carry out the procedures to receive dividends in cash at the depository members where depository accounts are opened.</w:t>
      </w:r>
    </w:p>
    <w:p w14:paraId="0000000F" w14:textId="46492420" w:rsidR="00EF73DB" w:rsidRPr="00944468" w:rsidRDefault="00944468" w:rsidP="00FA28E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44468">
        <w:rPr>
          <w:rFonts w:ascii="Arial" w:hAnsi="Arial" w:cs="Arial"/>
          <w:color w:val="010000"/>
          <w:sz w:val="20"/>
        </w:rPr>
        <w:t>For un</w:t>
      </w:r>
      <w:r w:rsidR="00B67641">
        <w:rPr>
          <w:rFonts w:ascii="Arial" w:hAnsi="Arial" w:cs="Arial"/>
          <w:color w:val="010000"/>
          <w:sz w:val="20"/>
        </w:rPr>
        <w:t>-</w:t>
      </w:r>
      <w:bookmarkStart w:id="0" w:name="_GoBack"/>
      <w:bookmarkEnd w:id="0"/>
      <w:r w:rsidRPr="00944468">
        <w:rPr>
          <w:rFonts w:ascii="Arial" w:hAnsi="Arial" w:cs="Arial"/>
          <w:color w:val="010000"/>
          <w:sz w:val="20"/>
        </w:rPr>
        <w:t>deposited securities: Securities owners receive dividends in cash according to the Company's notice.</w:t>
      </w:r>
    </w:p>
    <w:p w14:paraId="00000010" w14:textId="72D0377F" w:rsidR="00EF73DB" w:rsidRPr="00944468" w:rsidRDefault="00944468" w:rsidP="00FA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4468">
        <w:rPr>
          <w:rFonts w:ascii="Arial" w:hAnsi="Arial" w:cs="Arial"/>
          <w:color w:val="010000"/>
          <w:sz w:val="20"/>
        </w:rPr>
        <w:t>Article 2: Assign the Company’s Manager to announce the recording of the list of shareholders and pay dividends in 2023 according to regulations.</w:t>
      </w:r>
    </w:p>
    <w:p w14:paraId="00000011" w14:textId="77777777" w:rsidR="00EF73DB" w:rsidRPr="00944468" w:rsidRDefault="00944468" w:rsidP="00FA28E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44468">
        <w:rPr>
          <w:rFonts w:ascii="Arial" w:hAnsi="Arial" w:cs="Arial"/>
          <w:color w:val="010000"/>
          <w:sz w:val="20"/>
        </w:rPr>
        <w:t>Article 3: This Resolution takes effect from the date of its signing. Members of the Board of Directors, the Board of Managers of the Company and relevant individuals are responsible for implementing this Resolution.</w:t>
      </w:r>
    </w:p>
    <w:sectPr w:rsidR="00EF73DB" w:rsidRPr="00944468" w:rsidSect="00FA28E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8A2"/>
    <w:multiLevelType w:val="multilevel"/>
    <w:tmpl w:val="C4CC6A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DB924A3"/>
    <w:multiLevelType w:val="multilevel"/>
    <w:tmpl w:val="C830664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DB"/>
    <w:rsid w:val="00944468"/>
    <w:rsid w:val="00B67641"/>
    <w:rsid w:val="00EF73DB"/>
    <w:rsid w:val="00FA28E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27580"/>
  <w15:docId w15:val="{7382E556-77B7-48F8-8940-AA931BC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Palatino Linotype" w:eastAsia="Palatino Linotype" w:hAnsi="Palatino Linotype" w:cs="Palatino Linotype"/>
      <w:b w:val="0"/>
      <w:bCs w:val="0"/>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pPr>
      <w:ind w:firstLine="920"/>
    </w:pPr>
    <w:rPr>
      <w:rFonts w:ascii="Palatino Linotype" w:eastAsia="Palatino Linotype" w:hAnsi="Palatino Linotype" w:cs="Palatino Linotype"/>
      <w:i/>
      <w:iCs/>
      <w:sz w:val="26"/>
      <w:szCs w:val="26"/>
    </w:rPr>
  </w:style>
  <w:style w:type="paragraph" w:customStyle="1" w:styleId="Vnbnnidung20">
    <w:name w:val="Văn bản nội dung (2)"/>
    <w:basedOn w:val="Normal"/>
    <w:link w:val="Vnbnnidung2"/>
    <w:pPr>
      <w:ind w:left="108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ind w:left="1080"/>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gfyjrHD1Ksr714IIhOGTEcigtw==">CgMxLjA4AHIhMXNxWnhKWUdmdk5LRW5pZkcwcG05cnQ2QnJOYXp3R1FW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2024-05-03T04:38:00Z</dcterms:created>
  <dcterms:modified xsi:type="dcterms:W3CDTF">2024-05-04T09:21:00Z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943d67a62a842692d8159f6a1e5a1e0ab797147699361ddf859a5cff8062f6a5</vt:lpwstr>
  </property>
</Properties>
</file>