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08C" w:rsidRDefault="004965AE" w:rsidP="00D77ACD">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EFI: Annual General Mandate 2024</w:t>
      </w:r>
    </w:p>
    <w:p w:rsidR="000E008C" w:rsidRDefault="004965AE" w:rsidP="00D77AC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April 25, 2024, Education Financial Investment Joint Stock Company announced General Mandate No. 01/2024/NQ-DHDCD as follows:</w:t>
      </w:r>
    </w:p>
    <w:p w:rsidR="000E008C" w:rsidRDefault="004965AE" w:rsidP="00D77AC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w:t>
      </w:r>
      <w:r>
        <w:rPr>
          <w:rFonts w:ascii="Arial" w:hAnsi="Arial"/>
          <w:color w:val="010000"/>
          <w:sz w:val="20"/>
        </w:rPr>
        <w:t xml:space="preserve"> Approve the Report 2023 and </w:t>
      </w:r>
      <w:r w:rsidR="00AF66F7">
        <w:rPr>
          <w:rFonts w:ascii="Arial" w:hAnsi="Arial"/>
          <w:color w:val="010000"/>
          <w:sz w:val="20"/>
        </w:rPr>
        <w:t>Plan</w:t>
      </w:r>
      <w:r>
        <w:rPr>
          <w:rFonts w:ascii="Arial" w:hAnsi="Arial"/>
          <w:color w:val="010000"/>
          <w:sz w:val="20"/>
        </w:rPr>
        <w:t xml:space="preserve"> 2024 of the Board of Directors.</w:t>
      </w:r>
    </w:p>
    <w:p w:rsidR="000E008C" w:rsidRDefault="004965AE" w:rsidP="00D77ACD">
      <w:pPr>
        <w:numPr>
          <w:ilvl w:val="0"/>
          <w:numId w:val="1"/>
        </w:numPr>
        <w:pBdr>
          <w:top w:val="nil"/>
          <w:left w:val="nil"/>
          <w:bottom w:val="nil"/>
          <w:right w:val="nil"/>
          <w:between w:val="nil"/>
        </w:pBdr>
        <w:tabs>
          <w:tab w:val="left" w:pos="434"/>
        </w:tabs>
        <w:spacing w:after="120" w:line="360" w:lineRule="auto"/>
        <w:ind w:left="0" w:firstLine="0"/>
        <w:jc w:val="both"/>
        <w:rPr>
          <w:color w:val="010000"/>
          <w:sz w:val="20"/>
          <w:szCs w:val="20"/>
        </w:rPr>
      </w:pPr>
      <w:r>
        <w:rPr>
          <w:rFonts w:ascii="Arial" w:hAnsi="Arial"/>
          <w:color w:val="010000"/>
          <w:sz w:val="20"/>
        </w:rPr>
        <w:t>Result of 2023 business activities:</w:t>
      </w:r>
    </w:p>
    <w:p w:rsidR="000E008C" w:rsidRPr="00D77ACD" w:rsidRDefault="004965AE" w:rsidP="00D77ACD">
      <w:pPr>
        <w:pBdr>
          <w:top w:val="nil"/>
          <w:left w:val="nil"/>
          <w:bottom w:val="nil"/>
          <w:right w:val="nil"/>
          <w:between w:val="nil"/>
        </w:pBdr>
        <w:spacing w:after="120" w:line="360" w:lineRule="auto"/>
        <w:jc w:val="right"/>
        <w:rPr>
          <w:rFonts w:ascii="Arial" w:eastAsia="Arial" w:hAnsi="Arial" w:cs="Arial"/>
          <w:i/>
          <w:color w:val="010000"/>
          <w:sz w:val="20"/>
          <w:szCs w:val="20"/>
        </w:rPr>
      </w:pPr>
      <w:r w:rsidRPr="00D77ACD">
        <w:rPr>
          <w:rFonts w:ascii="Arial" w:hAnsi="Arial"/>
          <w:i/>
          <w:color w:val="010000"/>
          <w:sz w:val="20"/>
        </w:rPr>
        <w:t>Unit: Million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4"/>
        <w:gridCol w:w="3971"/>
        <w:gridCol w:w="2110"/>
        <w:gridCol w:w="2362"/>
      </w:tblGrid>
      <w:tr w:rsidR="000E008C" w:rsidTr="00D77ACD">
        <w:trPr>
          <w:trHeight w:val="557"/>
        </w:trPr>
        <w:tc>
          <w:tcPr>
            <w:tcW w:w="574" w:type="dxa"/>
            <w:shd w:val="clear" w:color="auto" w:fill="auto"/>
            <w:tcMar>
              <w:top w:w="0" w:type="dxa"/>
              <w:bottom w:w="0" w:type="dxa"/>
            </w:tcMar>
            <w:vAlign w:val="center"/>
          </w:tcPr>
          <w:p w:rsidR="000E008C" w:rsidRDefault="004965AE" w:rsidP="00D77AC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971" w:type="dxa"/>
            <w:shd w:val="clear" w:color="auto" w:fill="auto"/>
            <w:tcMar>
              <w:top w:w="0" w:type="dxa"/>
              <w:bottom w:w="0" w:type="dxa"/>
            </w:tcMar>
            <w:vAlign w:val="center"/>
          </w:tcPr>
          <w:p w:rsidR="000E008C" w:rsidRDefault="004965AE" w:rsidP="00D77AC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2110" w:type="dxa"/>
            <w:shd w:val="clear" w:color="auto" w:fill="auto"/>
            <w:tcMar>
              <w:top w:w="0" w:type="dxa"/>
              <w:bottom w:w="0" w:type="dxa"/>
            </w:tcMar>
            <w:vAlign w:val="center"/>
          </w:tcPr>
          <w:p w:rsidR="000E008C" w:rsidRDefault="004965AE" w:rsidP="00D77AC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Result 2022</w:t>
            </w:r>
          </w:p>
        </w:tc>
        <w:tc>
          <w:tcPr>
            <w:tcW w:w="2362" w:type="dxa"/>
            <w:shd w:val="clear" w:color="auto" w:fill="auto"/>
            <w:tcMar>
              <w:top w:w="0" w:type="dxa"/>
              <w:bottom w:w="0" w:type="dxa"/>
            </w:tcMar>
            <w:vAlign w:val="center"/>
          </w:tcPr>
          <w:p w:rsidR="000E008C" w:rsidRDefault="004965AE" w:rsidP="00D77AC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Result 2023</w:t>
            </w:r>
          </w:p>
        </w:tc>
      </w:tr>
      <w:tr w:rsidR="000E008C">
        <w:tc>
          <w:tcPr>
            <w:tcW w:w="574" w:type="dxa"/>
            <w:shd w:val="clear" w:color="auto" w:fill="auto"/>
            <w:tcMar>
              <w:top w:w="0" w:type="dxa"/>
              <w:bottom w:w="0" w:type="dxa"/>
            </w:tcMar>
            <w:vAlign w:val="center"/>
          </w:tcPr>
          <w:p w:rsidR="000E008C" w:rsidRDefault="004965AE" w:rsidP="00D77AC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3971" w:type="dxa"/>
            <w:shd w:val="clear" w:color="auto" w:fill="auto"/>
            <w:tcMar>
              <w:top w:w="0" w:type="dxa"/>
              <w:bottom w:w="0" w:type="dxa"/>
            </w:tcMar>
            <w:vAlign w:val="center"/>
          </w:tcPr>
          <w:p w:rsidR="000E008C" w:rsidRDefault="004965AE" w:rsidP="00D77AC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revenue</w:t>
            </w:r>
          </w:p>
        </w:tc>
        <w:tc>
          <w:tcPr>
            <w:tcW w:w="2110" w:type="dxa"/>
            <w:shd w:val="clear" w:color="auto" w:fill="auto"/>
            <w:tcMar>
              <w:top w:w="0" w:type="dxa"/>
              <w:bottom w:w="0" w:type="dxa"/>
            </w:tcMar>
            <w:vAlign w:val="center"/>
          </w:tcPr>
          <w:p w:rsidR="000E008C" w:rsidRDefault="004965AE" w:rsidP="00D77AC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7,372</w:t>
            </w:r>
          </w:p>
        </w:tc>
        <w:tc>
          <w:tcPr>
            <w:tcW w:w="2362" w:type="dxa"/>
            <w:shd w:val="clear" w:color="auto" w:fill="auto"/>
            <w:tcMar>
              <w:top w:w="0" w:type="dxa"/>
              <w:bottom w:w="0" w:type="dxa"/>
            </w:tcMar>
            <w:vAlign w:val="center"/>
          </w:tcPr>
          <w:p w:rsidR="000E008C" w:rsidRDefault="004965AE" w:rsidP="00D77AC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1,578</w:t>
            </w:r>
          </w:p>
        </w:tc>
      </w:tr>
      <w:tr w:rsidR="000E008C">
        <w:tc>
          <w:tcPr>
            <w:tcW w:w="574" w:type="dxa"/>
            <w:shd w:val="clear" w:color="auto" w:fill="auto"/>
            <w:tcMar>
              <w:top w:w="0" w:type="dxa"/>
              <w:bottom w:w="0" w:type="dxa"/>
            </w:tcMar>
            <w:vAlign w:val="center"/>
          </w:tcPr>
          <w:p w:rsidR="000E008C" w:rsidRDefault="004965AE" w:rsidP="00D77AC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3971" w:type="dxa"/>
            <w:shd w:val="clear" w:color="auto" w:fill="auto"/>
            <w:tcMar>
              <w:top w:w="0" w:type="dxa"/>
              <w:bottom w:w="0" w:type="dxa"/>
            </w:tcMar>
            <w:vAlign w:val="center"/>
          </w:tcPr>
          <w:p w:rsidR="000E008C" w:rsidRDefault="004965AE" w:rsidP="00D77AC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Net profit from production and business activities</w:t>
            </w:r>
          </w:p>
        </w:tc>
        <w:tc>
          <w:tcPr>
            <w:tcW w:w="2110" w:type="dxa"/>
            <w:shd w:val="clear" w:color="auto" w:fill="auto"/>
            <w:tcMar>
              <w:top w:w="0" w:type="dxa"/>
              <w:bottom w:w="0" w:type="dxa"/>
            </w:tcMar>
            <w:vAlign w:val="center"/>
          </w:tcPr>
          <w:p w:rsidR="000E008C" w:rsidRDefault="004965AE" w:rsidP="00D77AC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(9,018)</w:t>
            </w:r>
          </w:p>
        </w:tc>
        <w:tc>
          <w:tcPr>
            <w:tcW w:w="2362" w:type="dxa"/>
            <w:shd w:val="clear" w:color="auto" w:fill="auto"/>
            <w:tcMar>
              <w:top w:w="0" w:type="dxa"/>
              <w:bottom w:w="0" w:type="dxa"/>
            </w:tcMar>
            <w:vAlign w:val="center"/>
          </w:tcPr>
          <w:p w:rsidR="000E008C" w:rsidRDefault="004965AE" w:rsidP="00D77AC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460</w:t>
            </w:r>
          </w:p>
        </w:tc>
      </w:tr>
      <w:tr w:rsidR="000E008C">
        <w:tc>
          <w:tcPr>
            <w:tcW w:w="574" w:type="dxa"/>
            <w:shd w:val="clear" w:color="auto" w:fill="auto"/>
            <w:tcMar>
              <w:top w:w="0" w:type="dxa"/>
              <w:bottom w:w="0" w:type="dxa"/>
            </w:tcMar>
            <w:vAlign w:val="center"/>
          </w:tcPr>
          <w:p w:rsidR="000E008C" w:rsidRDefault="004965AE" w:rsidP="00D77AC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3971" w:type="dxa"/>
            <w:shd w:val="clear" w:color="auto" w:fill="auto"/>
            <w:tcMar>
              <w:top w:w="0" w:type="dxa"/>
              <w:bottom w:w="0" w:type="dxa"/>
            </w:tcMar>
            <w:vAlign w:val="center"/>
          </w:tcPr>
          <w:p w:rsidR="000E008C" w:rsidRDefault="004965AE" w:rsidP="00D77AC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Corporate income tax</w:t>
            </w:r>
          </w:p>
        </w:tc>
        <w:tc>
          <w:tcPr>
            <w:tcW w:w="2110" w:type="dxa"/>
            <w:shd w:val="clear" w:color="auto" w:fill="auto"/>
            <w:tcMar>
              <w:top w:w="0" w:type="dxa"/>
              <w:bottom w:w="0" w:type="dxa"/>
            </w:tcMar>
            <w:vAlign w:val="center"/>
          </w:tcPr>
          <w:p w:rsidR="000E008C" w:rsidRDefault="004965AE" w:rsidP="00D77AC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w:t>
            </w:r>
          </w:p>
        </w:tc>
        <w:tc>
          <w:tcPr>
            <w:tcW w:w="2362" w:type="dxa"/>
            <w:shd w:val="clear" w:color="auto" w:fill="auto"/>
            <w:tcMar>
              <w:top w:w="0" w:type="dxa"/>
              <w:bottom w:w="0" w:type="dxa"/>
            </w:tcMar>
            <w:vAlign w:val="center"/>
          </w:tcPr>
          <w:p w:rsidR="000E008C" w:rsidRDefault="004965AE" w:rsidP="00D77AC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w:t>
            </w:r>
          </w:p>
        </w:tc>
      </w:tr>
      <w:tr w:rsidR="000E008C">
        <w:tc>
          <w:tcPr>
            <w:tcW w:w="574" w:type="dxa"/>
            <w:shd w:val="clear" w:color="auto" w:fill="auto"/>
            <w:tcMar>
              <w:top w:w="0" w:type="dxa"/>
              <w:bottom w:w="0" w:type="dxa"/>
            </w:tcMar>
            <w:vAlign w:val="center"/>
          </w:tcPr>
          <w:p w:rsidR="000E008C" w:rsidRDefault="004965AE" w:rsidP="00D77AC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3971" w:type="dxa"/>
            <w:shd w:val="clear" w:color="auto" w:fill="auto"/>
            <w:tcMar>
              <w:top w:w="0" w:type="dxa"/>
              <w:bottom w:w="0" w:type="dxa"/>
            </w:tcMar>
            <w:vAlign w:val="center"/>
          </w:tcPr>
          <w:p w:rsidR="000E008C" w:rsidRDefault="004965AE" w:rsidP="00D77AC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corporate income tax</w:t>
            </w:r>
          </w:p>
        </w:tc>
        <w:tc>
          <w:tcPr>
            <w:tcW w:w="2110" w:type="dxa"/>
            <w:shd w:val="clear" w:color="auto" w:fill="auto"/>
            <w:tcMar>
              <w:top w:w="0" w:type="dxa"/>
              <w:bottom w:w="0" w:type="dxa"/>
            </w:tcMar>
            <w:vAlign w:val="center"/>
          </w:tcPr>
          <w:p w:rsidR="000E008C" w:rsidRDefault="004965AE" w:rsidP="00D77AC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(9,018)</w:t>
            </w:r>
          </w:p>
        </w:tc>
        <w:tc>
          <w:tcPr>
            <w:tcW w:w="2362" w:type="dxa"/>
            <w:shd w:val="clear" w:color="auto" w:fill="auto"/>
            <w:tcMar>
              <w:top w:w="0" w:type="dxa"/>
              <w:bottom w:w="0" w:type="dxa"/>
            </w:tcMar>
            <w:vAlign w:val="center"/>
          </w:tcPr>
          <w:p w:rsidR="000E008C" w:rsidRDefault="004965AE" w:rsidP="00D77AC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460</w:t>
            </w:r>
          </w:p>
        </w:tc>
      </w:tr>
    </w:tbl>
    <w:p w:rsidR="000E008C" w:rsidRDefault="004965AE" w:rsidP="00D77ACD">
      <w:pPr>
        <w:numPr>
          <w:ilvl w:val="0"/>
          <w:numId w:val="1"/>
        </w:numPr>
        <w:pBdr>
          <w:top w:val="nil"/>
          <w:left w:val="nil"/>
          <w:bottom w:val="nil"/>
          <w:right w:val="nil"/>
          <w:between w:val="nil"/>
        </w:pBdr>
        <w:tabs>
          <w:tab w:val="left" w:pos="538"/>
        </w:tabs>
        <w:spacing w:after="120" w:line="360" w:lineRule="auto"/>
        <w:ind w:left="0" w:firstLine="0"/>
        <w:jc w:val="both"/>
        <w:rPr>
          <w:color w:val="010000"/>
          <w:sz w:val="20"/>
          <w:szCs w:val="20"/>
        </w:rPr>
      </w:pPr>
      <w:r>
        <w:rPr>
          <w:rFonts w:ascii="Arial" w:hAnsi="Arial"/>
          <w:color w:val="010000"/>
          <w:sz w:val="20"/>
        </w:rPr>
        <w:t>Proposal on the business and production plan in 2024</w:t>
      </w:r>
    </w:p>
    <w:p w:rsidR="000E008C" w:rsidRDefault="004965AE" w:rsidP="00D77AC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 Million VND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2908"/>
        <w:gridCol w:w="2779"/>
        <w:gridCol w:w="2795"/>
      </w:tblGrid>
      <w:tr w:rsidR="000E008C" w:rsidTr="004965AE">
        <w:tc>
          <w:tcPr>
            <w:tcW w:w="535" w:type="dxa"/>
            <w:shd w:val="clear" w:color="auto" w:fill="auto"/>
            <w:tcMar>
              <w:top w:w="0" w:type="dxa"/>
              <w:bottom w:w="0" w:type="dxa"/>
            </w:tcMar>
            <w:vAlign w:val="center"/>
          </w:tcPr>
          <w:p w:rsidR="000E008C" w:rsidRDefault="004965AE" w:rsidP="004965A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908" w:type="dxa"/>
            <w:shd w:val="clear" w:color="auto" w:fill="auto"/>
            <w:tcMar>
              <w:top w:w="0" w:type="dxa"/>
              <w:bottom w:w="0" w:type="dxa"/>
            </w:tcMar>
            <w:vAlign w:val="center"/>
          </w:tcPr>
          <w:p w:rsidR="000E008C" w:rsidRDefault="004965AE" w:rsidP="004965A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2779" w:type="dxa"/>
            <w:shd w:val="clear" w:color="auto" w:fill="auto"/>
            <w:tcMar>
              <w:top w:w="0" w:type="dxa"/>
              <w:bottom w:w="0" w:type="dxa"/>
            </w:tcMar>
            <w:vAlign w:val="center"/>
          </w:tcPr>
          <w:p w:rsidR="000E008C" w:rsidRDefault="004965AE" w:rsidP="004965A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Result 2023</w:t>
            </w:r>
          </w:p>
        </w:tc>
        <w:tc>
          <w:tcPr>
            <w:tcW w:w="2795" w:type="dxa"/>
            <w:shd w:val="clear" w:color="auto" w:fill="auto"/>
            <w:tcMar>
              <w:top w:w="0" w:type="dxa"/>
              <w:bottom w:w="0" w:type="dxa"/>
            </w:tcMar>
            <w:vAlign w:val="center"/>
          </w:tcPr>
          <w:p w:rsidR="000E008C" w:rsidRDefault="004965AE" w:rsidP="004965A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Plan 2024</w:t>
            </w:r>
          </w:p>
        </w:tc>
      </w:tr>
      <w:tr w:rsidR="000E008C" w:rsidTr="004965AE">
        <w:tc>
          <w:tcPr>
            <w:tcW w:w="535" w:type="dxa"/>
            <w:shd w:val="clear" w:color="auto" w:fill="auto"/>
            <w:tcMar>
              <w:top w:w="0" w:type="dxa"/>
              <w:bottom w:w="0" w:type="dxa"/>
            </w:tcMar>
            <w:vAlign w:val="center"/>
          </w:tcPr>
          <w:p w:rsidR="000E008C" w:rsidRDefault="004965AE" w:rsidP="004965A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908" w:type="dxa"/>
            <w:shd w:val="clear" w:color="auto" w:fill="auto"/>
            <w:tcMar>
              <w:top w:w="0" w:type="dxa"/>
              <w:bottom w:w="0" w:type="dxa"/>
            </w:tcMar>
            <w:vAlign w:val="center"/>
          </w:tcPr>
          <w:p w:rsidR="000E008C" w:rsidRDefault="004965AE" w:rsidP="00D77AC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revenue</w:t>
            </w:r>
          </w:p>
        </w:tc>
        <w:tc>
          <w:tcPr>
            <w:tcW w:w="2779" w:type="dxa"/>
            <w:shd w:val="clear" w:color="auto" w:fill="auto"/>
            <w:tcMar>
              <w:top w:w="0" w:type="dxa"/>
              <w:bottom w:w="0" w:type="dxa"/>
            </w:tcMar>
            <w:vAlign w:val="center"/>
          </w:tcPr>
          <w:p w:rsidR="000E008C" w:rsidRDefault="004965AE" w:rsidP="004965A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1,578</w:t>
            </w:r>
          </w:p>
        </w:tc>
        <w:tc>
          <w:tcPr>
            <w:tcW w:w="2795" w:type="dxa"/>
            <w:shd w:val="clear" w:color="auto" w:fill="auto"/>
            <w:tcMar>
              <w:top w:w="0" w:type="dxa"/>
              <w:bottom w:w="0" w:type="dxa"/>
            </w:tcMar>
            <w:vAlign w:val="center"/>
          </w:tcPr>
          <w:p w:rsidR="000E008C" w:rsidRDefault="004965AE" w:rsidP="004965A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7,000</w:t>
            </w:r>
          </w:p>
        </w:tc>
      </w:tr>
      <w:tr w:rsidR="000E008C" w:rsidTr="004965AE">
        <w:tc>
          <w:tcPr>
            <w:tcW w:w="535" w:type="dxa"/>
            <w:shd w:val="clear" w:color="auto" w:fill="auto"/>
            <w:tcMar>
              <w:top w:w="0" w:type="dxa"/>
              <w:bottom w:w="0" w:type="dxa"/>
            </w:tcMar>
            <w:vAlign w:val="center"/>
          </w:tcPr>
          <w:p w:rsidR="000E008C" w:rsidRDefault="004965AE" w:rsidP="004965A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908" w:type="dxa"/>
            <w:shd w:val="clear" w:color="auto" w:fill="auto"/>
            <w:tcMar>
              <w:top w:w="0" w:type="dxa"/>
              <w:bottom w:w="0" w:type="dxa"/>
            </w:tcMar>
            <w:vAlign w:val="center"/>
          </w:tcPr>
          <w:p w:rsidR="000E008C" w:rsidRDefault="004965AE" w:rsidP="00D77AC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2779" w:type="dxa"/>
            <w:shd w:val="clear" w:color="auto" w:fill="auto"/>
            <w:tcMar>
              <w:top w:w="0" w:type="dxa"/>
              <w:bottom w:w="0" w:type="dxa"/>
            </w:tcMar>
            <w:vAlign w:val="center"/>
          </w:tcPr>
          <w:p w:rsidR="000E008C" w:rsidRDefault="004965AE" w:rsidP="004965A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460</w:t>
            </w:r>
          </w:p>
        </w:tc>
        <w:tc>
          <w:tcPr>
            <w:tcW w:w="2795" w:type="dxa"/>
            <w:shd w:val="clear" w:color="auto" w:fill="auto"/>
            <w:tcMar>
              <w:top w:w="0" w:type="dxa"/>
              <w:bottom w:w="0" w:type="dxa"/>
            </w:tcMar>
            <w:vAlign w:val="center"/>
          </w:tcPr>
          <w:p w:rsidR="000E008C" w:rsidRDefault="004965AE" w:rsidP="004965A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1,000</w:t>
            </w:r>
          </w:p>
        </w:tc>
      </w:tr>
    </w:tbl>
    <w:p w:rsidR="000E008C" w:rsidRDefault="004965AE" w:rsidP="00D77AC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w:t>
      </w:r>
      <w:r>
        <w:rPr>
          <w:rFonts w:ascii="Arial" w:hAnsi="Arial"/>
          <w:color w:val="010000"/>
          <w:sz w:val="20"/>
        </w:rPr>
        <w:t xml:space="preserve"> </w:t>
      </w:r>
      <w:r>
        <w:rPr>
          <w:rFonts w:ascii="Arial" w:hAnsi="Arial"/>
          <w:color w:val="010000"/>
          <w:sz w:val="20"/>
        </w:rPr>
        <w:t>Approve the Report of the Board of Directors on governance and operating results of the Company in 2023.</w:t>
      </w:r>
    </w:p>
    <w:p w:rsidR="000E008C" w:rsidRDefault="004965AE" w:rsidP="00D77AC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 Approve the Operation Report 2023 of the Supervisory Board.</w:t>
      </w:r>
    </w:p>
    <w:p w:rsidR="000E008C" w:rsidRDefault="004965AE" w:rsidP="00D77AC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4: </w:t>
      </w:r>
      <w:r>
        <w:rPr>
          <w:rFonts w:ascii="Arial" w:hAnsi="Arial"/>
          <w:color w:val="010000"/>
          <w:sz w:val="20"/>
        </w:rPr>
        <w:t>Approve Proposal No. 01/2024/TT-HDQT, approving the audited Financial</w:t>
      </w:r>
      <w:r>
        <w:rPr>
          <w:rFonts w:ascii="Arial" w:hAnsi="Arial"/>
          <w:color w:val="010000"/>
          <w:sz w:val="20"/>
        </w:rPr>
        <w:t xml:space="preserve"> Statements for 2023.</w:t>
      </w:r>
    </w:p>
    <w:p w:rsidR="000E008C" w:rsidRDefault="004965AE" w:rsidP="00D77AC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5: </w:t>
      </w:r>
      <w:r>
        <w:rPr>
          <w:rFonts w:ascii="Arial" w:hAnsi="Arial"/>
          <w:color w:val="010000"/>
          <w:sz w:val="20"/>
        </w:rPr>
        <w:t>Approve Proposal No. 02/2024/TT-HDQT on the selection of an audit company for the Company's Financial Statements 2024 and authorize the Board of Directors to select an audit company to audit the company's Financial Statemen</w:t>
      </w:r>
      <w:r>
        <w:rPr>
          <w:rFonts w:ascii="Arial" w:hAnsi="Arial"/>
          <w:color w:val="010000"/>
          <w:sz w:val="20"/>
        </w:rPr>
        <w:t>ts 2024.</w:t>
      </w:r>
    </w:p>
    <w:p w:rsidR="000E008C" w:rsidRDefault="004965AE" w:rsidP="00D77AC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6:</w:t>
      </w:r>
      <w:r>
        <w:rPr>
          <w:rFonts w:ascii="Arial" w:hAnsi="Arial"/>
          <w:color w:val="010000"/>
          <w:sz w:val="20"/>
        </w:rPr>
        <w:t xml:space="preserve"> </w:t>
      </w:r>
      <w:r>
        <w:rPr>
          <w:rFonts w:ascii="Arial" w:hAnsi="Arial"/>
          <w:color w:val="010000"/>
          <w:sz w:val="20"/>
        </w:rPr>
        <w:t>Approve the Proposal on the remuneration report of the Board of Directors and Su</w:t>
      </w:r>
      <w:bookmarkStart w:id="0" w:name="_GoBack"/>
      <w:bookmarkEnd w:id="0"/>
      <w:r>
        <w:rPr>
          <w:rFonts w:ascii="Arial" w:hAnsi="Arial"/>
          <w:color w:val="010000"/>
          <w:sz w:val="20"/>
        </w:rPr>
        <w:t>pervisory Board in 2023 and the remuneration payment plan for 2024.</w:t>
      </w:r>
    </w:p>
    <w:p w:rsidR="000E008C" w:rsidRDefault="004965AE" w:rsidP="00D77AC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7:</w:t>
      </w:r>
      <w:r>
        <w:rPr>
          <w:rFonts w:ascii="Arial" w:hAnsi="Arial"/>
          <w:color w:val="010000"/>
          <w:sz w:val="20"/>
        </w:rPr>
        <w:t xml:space="preserve"> </w:t>
      </w:r>
      <w:r>
        <w:rPr>
          <w:rFonts w:ascii="Arial" w:hAnsi="Arial"/>
          <w:color w:val="010000"/>
          <w:sz w:val="20"/>
        </w:rPr>
        <w:t xml:space="preserve">Approve Proposal No. 03/2024/TT-HDQT on the dismissal of Ms. Nguyen </w:t>
      </w:r>
      <w:proofErr w:type="spellStart"/>
      <w:r>
        <w:rPr>
          <w:rFonts w:ascii="Arial" w:hAnsi="Arial"/>
          <w:color w:val="010000"/>
          <w:sz w:val="20"/>
        </w:rPr>
        <w:t>Thanh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as a member of the Board of Directors and the election of an additional member of the Board of Directors for the 2023-2028 term.</w:t>
      </w:r>
    </w:p>
    <w:p w:rsidR="000E008C" w:rsidRDefault="004965AE" w:rsidP="00D77AC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8: </w:t>
      </w:r>
      <w:r>
        <w:rPr>
          <w:rFonts w:ascii="Arial" w:hAnsi="Arial"/>
          <w:color w:val="010000"/>
          <w:sz w:val="20"/>
        </w:rPr>
        <w:t>The General Meeting of Shareholders authorizes the Board of Directors and the Executive Board to implement the cont</w:t>
      </w:r>
      <w:r>
        <w:rPr>
          <w:rFonts w:ascii="Arial" w:hAnsi="Arial"/>
          <w:color w:val="010000"/>
          <w:sz w:val="20"/>
        </w:rPr>
        <w:t xml:space="preserve">ents from Article 1 to Article 7 of this General Mandate in accordance with </w:t>
      </w:r>
      <w:r>
        <w:rPr>
          <w:rFonts w:ascii="Arial" w:hAnsi="Arial"/>
          <w:color w:val="010000"/>
          <w:sz w:val="20"/>
        </w:rPr>
        <w:lastRenderedPageBreak/>
        <w:t>the provisions of the law and the Company's charter.</w:t>
      </w:r>
    </w:p>
    <w:p w:rsidR="000E008C" w:rsidRDefault="004965AE" w:rsidP="00D77AC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9: </w:t>
      </w:r>
      <w:r>
        <w:rPr>
          <w:rFonts w:ascii="Arial" w:hAnsi="Arial"/>
          <w:color w:val="010000"/>
          <w:sz w:val="20"/>
        </w:rPr>
        <w:t>This General Mandate takes effect from the date of signing.</w:t>
      </w:r>
      <w:r>
        <w:rPr>
          <w:rFonts w:ascii="Arial" w:hAnsi="Arial"/>
          <w:color w:val="010000"/>
          <w:sz w:val="20"/>
        </w:rPr>
        <w:t xml:space="preserve"> </w:t>
      </w:r>
      <w:r>
        <w:rPr>
          <w:rFonts w:ascii="Arial" w:hAnsi="Arial"/>
          <w:color w:val="010000"/>
          <w:sz w:val="20"/>
        </w:rPr>
        <w:t>The Board of Directors, Supervisory Board, Board of Mana</w:t>
      </w:r>
      <w:r>
        <w:rPr>
          <w:rFonts w:ascii="Arial" w:hAnsi="Arial"/>
          <w:color w:val="010000"/>
          <w:sz w:val="20"/>
        </w:rPr>
        <w:t>gement and relevant departments are responsible for implementing this General Mandate.</w:t>
      </w:r>
    </w:p>
    <w:p w:rsidR="000E008C" w:rsidRDefault="000E008C" w:rsidP="00D77ACD">
      <w:pPr>
        <w:spacing w:after="120" w:line="360" w:lineRule="auto"/>
        <w:jc w:val="both"/>
        <w:rPr>
          <w:rFonts w:ascii="Arial" w:eastAsia="Arial" w:hAnsi="Arial" w:cs="Arial"/>
          <w:color w:val="010000"/>
          <w:sz w:val="20"/>
          <w:szCs w:val="20"/>
        </w:rPr>
      </w:pPr>
    </w:p>
    <w:p w:rsidR="000E008C" w:rsidRDefault="000E008C" w:rsidP="00D77ACD">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0E008C">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31B5B"/>
    <w:multiLevelType w:val="multilevel"/>
    <w:tmpl w:val="6F6C2438"/>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8C"/>
    <w:rsid w:val="000E008C"/>
    <w:rsid w:val="004965AE"/>
    <w:rsid w:val="00AF66F7"/>
    <w:rsid w:val="00D7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221E2A-5EA7-4861-9F2D-DE88FA14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strike w:val="0"/>
      <w:color w:val="D5899A"/>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26777"/>
      <w:sz w:val="18"/>
      <w:szCs w:val="1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FFFFFF"/>
    </w:rPr>
  </w:style>
  <w:style w:type="paragraph" w:styleId="BodyText">
    <w:name w:val="Body Text"/>
    <w:basedOn w:val="Normal"/>
    <w:link w:val="BodyTextChar"/>
    <w:qFormat/>
    <w:pPr>
      <w:spacing w:line="319" w:lineRule="auto"/>
    </w:pPr>
    <w:rPr>
      <w:rFonts w:ascii="Times New Roman" w:eastAsia="Times New Roman" w:hAnsi="Times New Roman" w:cs="Times New Roman"/>
    </w:rPr>
  </w:style>
  <w:style w:type="paragraph" w:customStyle="1" w:styleId="Bodytext20">
    <w:name w:val="Body text (2)"/>
    <w:basedOn w:val="Normal"/>
    <w:link w:val="Bodytext2"/>
    <w:pPr>
      <w:spacing w:line="211" w:lineRule="auto"/>
      <w:jc w:val="right"/>
    </w:pPr>
    <w:rPr>
      <w:rFonts w:ascii="Arial" w:eastAsia="Arial" w:hAnsi="Arial" w:cs="Arial"/>
      <w:smallCaps/>
      <w:color w:val="D5899A"/>
      <w:sz w:val="28"/>
      <w:szCs w:val="28"/>
    </w:rPr>
  </w:style>
  <w:style w:type="paragraph" w:customStyle="1" w:styleId="Bodytext30">
    <w:name w:val="Body text (3)"/>
    <w:basedOn w:val="Normal"/>
    <w:link w:val="Bodytext3"/>
    <w:pPr>
      <w:jc w:val="right"/>
    </w:pPr>
    <w:rPr>
      <w:rFonts w:ascii="Arial" w:eastAsia="Arial" w:hAnsi="Arial" w:cs="Arial"/>
      <w:color w:val="C26777"/>
      <w:sz w:val="18"/>
      <w:szCs w:val="18"/>
    </w:rPr>
  </w:style>
  <w:style w:type="paragraph" w:customStyle="1" w:styleId="Tablecaption0">
    <w:name w:val="Table caption"/>
    <w:basedOn w:val="Normal"/>
    <w:link w:val="Tablecaption"/>
    <w:rPr>
      <w:rFonts w:ascii="Times New Roman" w:eastAsia="Times New Roman" w:hAnsi="Times New Roman" w:cs="Times New Roman"/>
      <w:i/>
      <w:iCs/>
    </w:rPr>
  </w:style>
  <w:style w:type="paragraph" w:customStyle="1" w:styleId="Other0">
    <w:name w:val="Other"/>
    <w:basedOn w:val="Normal"/>
    <w:link w:val="Other"/>
    <w:pPr>
      <w:spacing w:line="319" w:lineRule="auto"/>
    </w:pPr>
    <w:rPr>
      <w:rFonts w:ascii="Times New Roman" w:eastAsia="Times New Roman" w:hAnsi="Times New Roman" w:cs="Times New Roman"/>
    </w:rPr>
  </w:style>
  <w:style w:type="paragraph" w:customStyle="1" w:styleId="Heading11">
    <w:name w:val="Heading #1"/>
    <w:basedOn w:val="Normal"/>
    <w:link w:val="Heading10"/>
    <w:pPr>
      <w:spacing w:line="310" w:lineRule="auto"/>
      <w:jc w:val="center"/>
      <w:outlineLvl w:val="0"/>
    </w:pPr>
    <w:rPr>
      <w:rFonts w:ascii="Times New Roman" w:eastAsia="Times New Roman" w:hAnsi="Times New Roman" w:cs="Times New Roman"/>
      <w:b/>
      <w:bCs/>
      <w:sz w:val="30"/>
      <w:szCs w:val="30"/>
      <w:shd w:val="clear" w:color="auto" w:fill="FFFFF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OUwzRvqm/NcpDSAA2+BTOk0BGg==">CgMxLjA4AHIhMUFkWi1PQi01RG1SZzU1bFc5aGR3TnNxbW9LVkU2NUVT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1711</Characters>
  <Application>Microsoft Office Word</Application>
  <DocSecurity>0</DocSecurity>
  <Lines>61</Lines>
  <Paragraphs>47</Paragraphs>
  <ScaleCrop>false</ScaleCrop>
  <Company>HP Inc.</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2024-05-03T02:49:00Z</dcterms:created>
  <dcterms:modified xsi:type="dcterms:W3CDTF">2024-05-04T09:46:00Z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913cf34aaa88df8e025718111c52882ac9c1b55ca9f06073d65db80dbcd37893</vt:lpwstr>
  </property>
</Properties>
</file>