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7F0EF" w14:textId="77777777" w:rsidR="00412B21" w:rsidRDefault="00DF2350" w:rsidP="008C3051">
      <w:pPr>
        <w:pBdr>
          <w:top w:val="nil"/>
          <w:left w:val="nil"/>
          <w:bottom w:val="nil"/>
          <w:right w:val="nil"/>
          <w:between w:val="nil"/>
        </w:pBdr>
        <w:tabs>
          <w:tab w:val="left" w:pos="837"/>
        </w:tabs>
        <w:spacing w:after="120" w:line="360" w:lineRule="auto"/>
        <w:jc w:val="both"/>
        <w:rPr>
          <w:rFonts w:ascii="Arial" w:eastAsia="Arial" w:hAnsi="Arial" w:cs="Arial"/>
          <w:b/>
          <w:color w:val="010000"/>
          <w:sz w:val="20"/>
          <w:szCs w:val="20"/>
        </w:rPr>
      </w:pPr>
      <w:r>
        <w:rPr>
          <w:rFonts w:ascii="Arial" w:hAnsi="Arial"/>
          <w:b/>
          <w:color w:val="010000"/>
          <w:sz w:val="20"/>
        </w:rPr>
        <w:t>FCS: Annual General Mandate 2024</w:t>
      </w:r>
    </w:p>
    <w:p w14:paraId="09E2EF59" w14:textId="77777777" w:rsidR="00412B21" w:rsidRDefault="00DF2350" w:rsidP="008C3051">
      <w:pPr>
        <w:pBdr>
          <w:top w:val="nil"/>
          <w:left w:val="nil"/>
          <w:bottom w:val="nil"/>
          <w:right w:val="nil"/>
          <w:between w:val="nil"/>
        </w:pBdr>
        <w:tabs>
          <w:tab w:val="left" w:pos="837"/>
        </w:tabs>
        <w:spacing w:after="120" w:line="360" w:lineRule="auto"/>
        <w:jc w:val="both"/>
        <w:rPr>
          <w:rFonts w:ascii="Arial" w:eastAsia="Arial" w:hAnsi="Arial" w:cs="Arial"/>
          <w:color w:val="010000"/>
          <w:sz w:val="20"/>
          <w:szCs w:val="20"/>
        </w:rPr>
      </w:pPr>
      <w:r>
        <w:rPr>
          <w:rFonts w:ascii="Arial" w:hAnsi="Arial"/>
          <w:color w:val="010000"/>
          <w:sz w:val="20"/>
        </w:rPr>
        <w:t>On May 25, 2024, Ho Chi Minh City Food Joint Stock Company announced General Mandate No. 01/NQ-LT-DHDCD as follows:</w:t>
      </w:r>
    </w:p>
    <w:p w14:paraId="6204F0BD"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Report No. 05/BC-LT-HDQT dated April 24, 2024 of the Board of Directors on the results of the Board of Directors' activities in 2023 and the direction of activities in 2024.</w:t>
      </w:r>
    </w:p>
    <w:p w14:paraId="72946078"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Report No. 58/BC-LT-KD dated April 24, 2024 of the Executive Board with the following main targets:</w:t>
      </w:r>
    </w:p>
    <w:p w14:paraId="4145C551" w14:textId="77777777" w:rsidR="00412B21" w:rsidRDefault="00DF2350" w:rsidP="008C3051">
      <w:pPr>
        <w:numPr>
          <w:ilvl w:val="0"/>
          <w:numId w:val="4"/>
        </w:numPr>
        <w:pBdr>
          <w:top w:val="nil"/>
          <w:left w:val="nil"/>
          <w:bottom w:val="nil"/>
          <w:right w:val="nil"/>
          <w:between w:val="nil"/>
        </w:pBdr>
        <w:tabs>
          <w:tab w:val="left" w:pos="1096"/>
        </w:tabs>
        <w:spacing w:after="120" w:line="360" w:lineRule="auto"/>
        <w:jc w:val="both"/>
        <w:rPr>
          <w:rFonts w:ascii="Arial" w:eastAsia="Arial" w:hAnsi="Arial" w:cs="Arial"/>
          <w:color w:val="010000"/>
          <w:sz w:val="20"/>
          <w:szCs w:val="20"/>
        </w:rPr>
      </w:pPr>
      <w:r>
        <w:rPr>
          <w:rFonts w:ascii="Arial" w:hAnsi="Arial"/>
          <w:color w:val="010000"/>
          <w:sz w:val="20"/>
        </w:rPr>
        <w:t>Results of production and business activities in 2023:</w:t>
      </w:r>
    </w:p>
    <w:p w14:paraId="2CAF99A8" w14:textId="77777777" w:rsidR="00412B21" w:rsidRDefault="00DF2350" w:rsidP="008C3051">
      <w:pPr>
        <w:numPr>
          <w:ilvl w:val="0"/>
          <w:numId w:val="5"/>
        </w:numPr>
        <w:pBdr>
          <w:top w:val="nil"/>
          <w:left w:val="nil"/>
          <w:bottom w:val="nil"/>
          <w:right w:val="nil"/>
          <w:between w:val="nil"/>
        </w:pBdr>
        <w:tabs>
          <w:tab w:val="left" w:pos="1134"/>
          <w:tab w:val="right" w:pos="3048"/>
          <w:tab w:val="right" w:pos="3959"/>
          <w:tab w:val="left" w:pos="4145"/>
          <w:tab w:val="right" w:pos="5051"/>
        </w:tabs>
        <w:spacing w:after="120" w:line="360" w:lineRule="auto"/>
        <w:jc w:val="both"/>
        <w:rPr>
          <w:rFonts w:ascii="Arial" w:eastAsia="Arial" w:hAnsi="Arial" w:cs="Arial"/>
          <w:color w:val="010000"/>
          <w:sz w:val="20"/>
          <w:szCs w:val="20"/>
        </w:rPr>
      </w:pPr>
      <w:r>
        <w:rPr>
          <w:rFonts w:ascii="Arial" w:hAnsi="Arial"/>
          <w:color w:val="010000"/>
          <w:sz w:val="20"/>
        </w:rPr>
        <w:t>Total revenue: VND 410,227 million.</w:t>
      </w:r>
    </w:p>
    <w:p w14:paraId="67A684B7" w14:textId="6B053BB4" w:rsidR="00412B21" w:rsidRDefault="00DF2350" w:rsidP="008C3051">
      <w:pPr>
        <w:numPr>
          <w:ilvl w:val="0"/>
          <w:numId w:val="5"/>
        </w:numPr>
        <w:pBdr>
          <w:top w:val="nil"/>
          <w:left w:val="nil"/>
          <w:bottom w:val="nil"/>
          <w:right w:val="nil"/>
          <w:between w:val="nil"/>
        </w:pBdr>
        <w:tabs>
          <w:tab w:val="left" w:pos="1134"/>
          <w:tab w:val="right" w:pos="3048"/>
          <w:tab w:val="right" w:pos="3959"/>
          <w:tab w:val="left" w:pos="4166"/>
          <w:tab w:val="right" w:pos="5051"/>
        </w:tabs>
        <w:spacing w:after="120" w:line="360" w:lineRule="auto"/>
        <w:jc w:val="both"/>
        <w:rPr>
          <w:rFonts w:ascii="Arial" w:eastAsia="Arial" w:hAnsi="Arial" w:cs="Arial"/>
          <w:color w:val="010000"/>
          <w:sz w:val="20"/>
          <w:szCs w:val="20"/>
        </w:rPr>
      </w:pPr>
      <w:r>
        <w:rPr>
          <w:rFonts w:ascii="Arial" w:hAnsi="Arial"/>
          <w:color w:val="010000"/>
          <w:sz w:val="20"/>
        </w:rPr>
        <w:t>Profit: VND 1,013 million.</w:t>
      </w:r>
    </w:p>
    <w:p w14:paraId="7A3E53A4" w14:textId="4D1345F4" w:rsidR="00412B21" w:rsidRDefault="00DF2350" w:rsidP="008C3051">
      <w:pPr>
        <w:numPr>
          <w:ilvl w:val="0"/>
          <w:numId w:val="5"/>
        </w:numPr>
        <w:pBdr>
          <w:top w:val="nil"/>
          <w:left w:val="nil"/>
          <w:bottom w:val="nil"/>
          <w:right w:val="nil"/>
          <w:between w:val="nil"/>
        </w:pBdr>
        <w:tabs>
          <w:tab w:val="left" w:pos="1134"/>
          <w:tab w:val="right" w:pos="3048"/>
          <w:tab w:val="right" w:pos="3959"/>
          <w:tab w:val="left" w:pos="4163"/>
          <w:tab w:val="right" w:pos="5051"/>
        </w:tabs>
        <w:spacing w:after="120" w:line="360" w:lineRule="auto"/>
        <w:jc w:val="both"/>
        <w:rPr>
          <w:rFonts w:ascii="Arial" w:eastAsia="Arial" w:hAnsi="Arial" w:cs="Arial"/>
          <w:color w:val="010000"/>
          <w:sz w:val="20"/>
          <w:szCs w:val="20"/>
        </w:rPr>
      </w:pPr>
      <w:r>
        <w:rPr>
          <w:rFonts w:ascii="Arial" w:hAnsi="Arial"/>
          <w:color w:val="010000"/>
          <w:sz w:val="20"/>
        </w:rPr>
        <w:t>Payable to State budget: VND 48,433 million.</w:t>
      </w:r>
    </w:p>
    <w:p w14:paraId="441BC1C0" w14:textId="77777777" w:rsidR="00412B21" w:rsidRDefault="00DF2350" w:rsidP="008C3051">
      <w:pPr>
        <w:numPr>
          <w:ilvl w:val="0"/>
          <w:numId w:val="4"/>
        </w:numPr>
        <w:pBdr>
          <w:top w:val="nil"/>
          <w:left w:val="nil"/>
          <w:bottom w:val="nil"/>
          <w:right w:val="nil"/>
          <w:between w:val="nil"/>
        </w:pBdr>
        <w:tabs>
          <w:tab w:val="left" w:pos="1111"/>
        </w:tabs>
        <w:spacing w:after="120" w:line="360" w:lineRule="auto"/>
        <w:jc w:val="both"/>
        <w:rPr>
          <w:rFonts w:ascii="Arial" w:eastAsia="Arial" w:hAnsi="Arial" w:cs="Arial"/>
          <w:color w:val="010000"/>
          <w:sz w:val="20"/>
          <w:szCs w:val="20"/>
        </w:rPr>
      </w:pPr>
      <w:r>
        <w:rPr>
          <w:rFonts w:ascii="Arial" w:hAnsi="Arial"/>
          <w:color w:val="010000"/>
          <w:sz w:val="20"/>
        </w:rPr>
        <w:t>Direction and plan for production and business in 2024:</w:t>
      </w:r>
    </w:p>
    <w:p w14:paraId="77E4B04C" w14:textId="0A42D679" w:rsidR="00412B21" w:rsidRDefault="00DF2350" w:rsidP="008C3051">
      <w:pPr>
        <w:numPr>
          <w:ilvl w:val="0"/>
          <w:numId w:val="1"/>
        </w:numPr>
        <w:pBdr>
          <w:top w:val="nil"/>
          <w:left w:val="nil"/>
          <w:bottom w:val="nil"/>
          <w:right w:val="nil"/>
          <w:between w:val="nil"/>
        </w:pBdr>
        <w:tabs>
          <w:tab w:val="right" w:pos="1134"/>
          <w:tab w:val="right" w:pos="3959"/>
          <w:tab w:val="left" w:pos="4159"/>
          <w:tab w:val="right" w:pos="5051"/>
        </w:tabs>
        <w:spacing w:after="120" w:line="360" w:lineRule="auto"/>
        <w:jc w:val="both"/>
        <w:rPr>
          <w:rFonts w:ascii="Arial" w:eastAsia="Arial" w:hAnsi="Arial" w:cs="Arial"/>
          <w:color w:val="010000"/>
          <w:sz w:val="20"/>
          <w:szCs w:val="20"/>
        </w:rPr>
      </w:pPr>
      <w:r>
        <w:rPr>
          <w:rFonts w:ascii="Arial" w:hAnsi="Arial"/>
          <w:color w:val="010000"/>
          <w:sz w:val="20"/>
        </w:rPr>
        <w:t>Total revenue: VND 427,500 million.</w:t>
      </w:r>
    </w:p>
    <w:p w14:paraId="1B4C53BD" w14:textId="412A8F89" w:rsidR="00412B21" w:rsidRDefault="00DF2350" w:rsidP="008C3051">
      <w:pPr>
        <w:numPr>
          <w:ilvl w:val="0"/>
          <w:numId w:val="1"/>
        </w:numPr>
        <w:pBdr>
          <w:top w:val="nil"/>
          <w:left w:val="nil"/>
          <w:bottom w:val="nil"/>
          <w:right w:val="nil"/>
          <w:between w:val="nil"/>
        </w:pBdr>
        <w:tabs>
          <w:tab w:val="left" w:pos="1134"/>
          <w:tab w:val="right" w:pos="3048"/>
          <w:tab w:val="right" w:pos="3959"/>
          <w:tab w:val="left" w:pos="4181"/>
          <w:tab w:val="right" w:pos="5051"/>
        </w:tabs>
        <w:spacing w:after="120" w:line="360" w:lineRule="auto"/>
        <w:jc w:val="both"/>
        <w:rPr>
          <w:rFonts w:ascii="Arial" w:eastAsia="Arial" w:hAnsi="Arial" w:cs="Arial"/>
          <w:color w:val="010000"/>
          <w:sz w:val="20"/>
          <w:szCs w:val="20"/>
        </w:rPr>
      </w:pPr>
      <w:r>
        <w:rPr>
          <w:rFonts w:ascii="Arial" w:hAnsi="Arial"/>
          <w:color w:val="010000"/>
          <w:sz w:val="20"/>
        </w:rPr>
        <w:t>Profit: VND 1,100 million.</w:t>
      </w:r>
    </w:p>
    <w:p w14:paraId="5A354483" w14:textId="77777777" w:rsidR="00412B21" w:rsidRDefault="00DF2350" w:rsidP="008C3051">
      <w:pPr>
        <w:numPr>
          <w:ilvl w:val="0"/>
          <w:numId w:val="1"/>
        </w:numPr>
        <w:pBdr>
          <w:top w:val="nil"/>
          <w:left w:val="nil"/>
          <w:bottom w:val="nil"/>
          <w:right w:val="nil"/>
          <w:between w:val="nil"/>
        </w:pBdr>
        <w:tabs>
          <w:tab w:val="left" w:pos="1134"/>
        </w:tabs>
        <w:spacing w:after="120" w:line="360" w:lineRule="auto"/>
        <w:jc w:val="both"/>
        <w:rPr>
          <w:rFonts w:ascii="Arial" w:eastAsia="Arial" w:hAnsi="Arial" w:cs="Arial"/>
          <w:color w:val="010000"/>
          <w:sz w:val="20"/>
          <w:szCs w:val="20"/>
        </w:rPr>
      </w:pPr>
      <w:r>
        <w:rPr>
          <w:rFonts w:ascii="Arial" w:hAnsi="Arial"/>
          <w:color w:val="010000"/>
          <w:sz w:val="20"/>
        </w:rPr>
        <w:t>Payable to State budget: According to the regulations</w:t>
      </w:r>
    </w:p>
    <w:p w14:paraId="48924109"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Report No. 05/BC-LT-BKS dated April 24, 2024 of the Supervisory Board on the results of activities in 2023 and the direction of activities in 2024.</w:t>
      </w:r>
    </w:p>
    <w:p w14:paraId="2DD5E23E"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audited Financial Statements of the Company for the year 2023. </w:t>
      </w:r>
    </w:p>
    <w:p w14:paraId="0155348D"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list of independent audit companies according to Proposal No. 06/</w:t>
      </w:r>
      <w:proofErr w:type="spellStart"/>
      <w:r>
        <w:rPr>
          <w:rFonts w:ascii="Arial" w:hAnsi="Arial"/>
          <w:color w:val="010000"/>
          <w:sz w:val="20"/>
        </w:rPr>
        <w:t>TTr</w:t>
      </w:r>
      <w:proofErr w:type="spellEnd"/>
      <w:r>
        <w:rPr>
          <w:rFonts w:ascii="Arial" w:hAnsi="Arial"/>
          <w:color w:val="010000"/>
          <w:sz w:val="20"/>
        </w:rPr>
        <w:t>-LT-BKS dated April 24, 2024 of the Company's Supervisory Board. Assign the Company's Board of Directors to select an independent audit company from the approved list to review the semi-annual Financial Statements and audit the annual Financial Statements of the Company for 2024.</w:t>
      </w:r>
    </w:p>
    <w:p w14:paraId="3CCDB866" w14:textId="77777777" w:rsidR="00412B21" w:rsidRPr="008C305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Proposal No. 08/</w:t>
      </w:r>
      <w:proofErr w:type="spellStart"/>
      <w:r>
        <w:rPr>
          <w:rFonts w:ascii="Arial" w:hAnsi="Arial"/>
          <w:color w:val="010000"/>
          <w:sz w:val="20"/>
        </w:rPr>
        <w:t>TTr</w:t>
      </w:r>
      <w:proofErr w:type="spellEnd"/>
      <w:r>
        <w:rPr>
          <w:rFonts w:ascii="Arial" w:hAnsi="Arial"/>
          <w:color w:val="010000"/>
          <w:sz w:val="20"/>
        </w:rPr>
        <w:t xml:space="preserve">-LT-HDQT dated April 24, 2024 of the Board of Directors on </w:t>
      </w:r>
      <w:r w:rsidRPr="008C3051">
        <w:rPr>
          <w:rFonts w:ascii="Arial" w:hAnsi="Arial"/>
          <w:color w:val="010000"/>
          <w:sz w:val="20"/>
        </w:rPr>
        <w:t>the distribution of profits in 2023 and the plan for 2024.</w:t>
      </w:r>
    </w:p>
    <w:p w14:paraId="3B27FD38" w14:textId="77777777" w:rsidR="00412B21" w:rsidRPr="008C3051"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8C3051">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3573"/>
        <w:gridCol w:w="1645"/>
        <w:gridCol w:w="1886"/>
        <w:gridCol w:w="985"/>
      </w:tblGrid>
      <w:tr w:rsidR="00412B21" w:rsidRPr="008C3051" w14:paraId="702EDA14" w14:textId="77777777">
        <w:tc>
          <w:tcPr>
            <w:tcW w:w="928" w:type="dxa"/>
            <w:shd w:val="clear" w:color="auto" w:fill="auto"/>
            <w:tcMar>
              <w:top w:w="0" w:type="dxa"/>
              <w:bottom w:w="0" w:type="dxa"/>
            </w:tcMar>
            <w:vAlign w:val="center"/>
          </w:tcPr>
          <w:p w14:paraId="082A1C52"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t>No.</w:t>
            </w:r>
          </w:p>
        </w:tc>
        <w:tc>
          <w:tcPr>
            <w:tcW w:w="3573" w:type="dxa"/>
            <w:shd w:val="clear" w:color="auto" w:fill="auto"/>
            <w:tcMar>
              <w:top w:w="0" w:type="dxa"/>
              <w:bottom w:w="0" w:type="dxa"/>
            </w:tcMar>
            <w:vAlign w:val="center"/>
          </w:tcPr>
          <w:p w14:paraId="528D3A7F"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t>Target</w:t>
            </w:r>
          </w:p>
        </w:tc>
        <w:tc>
          <w:tcPr>
            <w:tcW w:w="1645" w:type="dxa"/>
            <w:shd w:val="clear" w:color="auto" w:fill="auto"/>
            <w:tcMar>
              <w:top w:w="0" w:type="dxa"/>
              <w:bottom w:w="0" w:type="dxa"/>
            </w:tcMar>
            <w:vAlign w:val="center"/>
          </w:tcPr>
          <w:p w14:paraId="0F0A09A2"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t>Profit in 2022</w:t>
            </w:r>
          </w:p>
        </w:tc>
        <w:tc>
          <w:tcPr>
            <w:tcW w:w="1886" w:type="dxa"/>
            <w:shd w:val="clear" w:color="auto" w:fill="auto"/>
            <w:tcMar>
              <w:top w:w="0" w:type="dxa"/>
              <w:bottom w:w="0" w:type="dxa"/>
            </w:tcMar>
            <w:vAlign w:val="center"/>
          </w:tcPr>
          <w:p w14:paraId="0F204A1F"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t>Profit in 2023</w:t>
            </w:r>
          </w:p>
        </w:tc>
        <w:tc>
          <w:tcPr>
            <w:tcW w:w="985" w:type="dxa"/>
            <w:shd w:val="clear" w:color="auto" w:fill="auto"/>
            <w:tcMar>
              <w:top w:w="0" w:type="dxa"/>
              <w:bottom w:w="0" w:type="dxa"/>
            </w:tcMar>
            <w:vAlign w:val="center"/>
          </w:tcPr>
          <w:p w14:paraId="64C83890"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t>Profit Rate/Distributed Profit</w:t>
            </w:r>
          </w:p>
        </w:tc>
      </w:tr>
      <w:tr w:rsidR="00412B21" w:rsidRPr="008C3051" w14:paraId="0B36BB25" w14:textId="77777777">
        <w:tc>
          <w:tcPr>
            <w:tcW w:w="928" w:type="dxa"/>
            <w:shd w:val="clear" w:color="auto" w:fill="auto"/>
            <w:tcMar>
              <w:top w:w="0" w:type="dxa"/>
              <w:bottom w:w="0" w:type="dxa"/>
            </w:tcMar>
            <w:vAlign w:val="center"/>
          </w:tcPr>
          <w:p w14:paraId="50713570"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t>1</w:t>
            </w:r>
          </w:p>
        </w:tc>
        <w:tc>
          <w:tcPr>
            <w:tcW w:w="3573" w:type="dxa"/>
            <w:shd w:val="clear" w:color="auto" w:fill="auto"/>
            <w:tcMar>
              <w:top w:w="0" w:type="dxa"/>
              <w:bottom w:w="0" w:type="dxa"/>
            </w:tcMar>
            <w:vAlign w:val="center"/>
          </w:tcPr>
          <w:p w14:paraId="221BF36A" w14:textId="77777777" w:rsidR="00412B21" w:rsidRPr="008C305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sidRPr="008C3051">
              <w:rPr>
                <w:rFonts w:ascii="Arial" w:hAnsi="Arial"/>
                <w:color w:val="010000"/>
                <w:sz w:val="20"/>
              </w:rPr>
              <w:t>Distributed profit</w:t>
            </w:r>
          </w:p>
        </w:tc>
        <w:tc>
          <w:tcPr>
            <w:tcW w:w="1645" w:type="dxa"/>
            <w:shd w:val="clear" w:color="auto" w:fill="auto"/>
            <w:tcMar>
              <w:top w:w="0" w:type="dxa"/>
              <w:bottom w:w="0" w:type="dxa"/>
            </w:tcMar>
            <w:vAlign w:val="center"/>
          </w:tcPr>
          <w:p w14:paraId="2555E84D" w14:textId="51E5CB91" w:rsidR="00412B21" w:rsidRPr="000E6FA9" w:rsidRDefault="000E6FA9"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0E6FA9">
              <w:rPr>
                <w:rFonts w:ascii="Arial" w:hAnsi="Arial"/>
                <w:color w:val="010000"/>
                <w:sz w:val="20"/>
              </w:rPr>
              <w:t>106,391,</w:t>
            </w:r>
            <w:r w:rsidR="00DF2350" w:rsidRPr="000E6FA9">
              <w:rPr>
                <w:rFonts w:ascii="Arial" w:hAnsi="Arial"/>
                <w:color w:val="010000"/>
                <w:sz w:val="20"/>
              </w:rPr>
              <w:t>552</w:t>
            </w:r>
          </w:p>
        </w:tc>
        <w:tc>
          <w:tcPr>
            <w:tcW w:w="1886" w:type="dxa"/>
            <w:shd w:val="clear" w:color="auto" w:fill="auto"/>
            <w:tcMar>
              <w:top w:w="0" w:type="dxa"/>
              <w:bottom w:w="0" w:type="dxa"/>
            </w:tcMar>
            <w:vAlign w:val="center"/>
          </w:tcPr>
          <w:p w14:paraId="6BBD8DB0" w14:textId="77777777" w:rsidR="00412B21" w:rsidRPr="008C3051"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8C3051">
              <w:rPr>
                <w:rFonts w:ascii="Arial" w:hAnsi="Arial"/>
                <w:color w:val="010000"/>
                <w:sz w:val="20"/>
              </w:rPr>
              <w:t>1,012,909,206</w:t>
            </w:r>
          </w:p>
        </w:tc>
        <w:tc>
          <w:tcPr>
            <w:tcW w:w="985" w:type="dxa"/>
            <w:shd w:val="clear" w:color="auto" w:fill="auto"/>
            <w:tcMar>
              <w:top w:w="0" w:type="dxa"/>
              <w:bottom w:w="0" w:type="dxa"/>
            </w:tcMar>
            <w:vAlign w:val="center"/>
          </w:tcPr>
          <w:p w14:paraId="61F19039" w14:textId="77777777" w:rsidR="00412B21" w:rsidRPr="008C3051" w:rsidRDefault="00412B21" w:rsidP="008C3051">
            <w:pPr>
              <w:spacing w:after="120" w:line="360" w:lineRule="auto"/>
              <w:jc w:val="right"/>
              <w:rPr>
                <w:rFonts w:ascii="Arial" w:eastAsia="Arial" w:hAnsi="Arial" w:cs="Arial"/>
                <w:color w:val="010000"/>
                <w:sz w:val="20"/>
                <w:szCs w:val="20"/>
              </w:rPr>
            </w:pPr>
          </w:p>
        </w:tc>
      </w:tr>
      <w:tr w:rsidR="00412B21" w:rsidRPr="008C3051" w14:paraId="62BA7782" w14:textId="77777777">
        <w:tc>
          <w:tcPr>
            <w:tcW w:w="928" w:type="dxa"/>
            <w:shd w:val="clear" w:color="auto" w:fill="auto"/>
            <w:tcMar>
              <w:top w:w="0" w:type="dxa"/>
              <w:bottom w:w="0" w:type="dxa"/>
            </w:tcMar>
            <w:vAlign w:val="center"/>
          </w:tcPr>
          <w:p w14:paraId="4DB62526"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bookmarkStart w:id="0" w:name="_GoBack" w:colFirst="2" w:colLast="2"/>
            <w:r w:rsidRPr="008C3051">
              <w:rPr>
                <w:rFonts w:ascii="Arial" w:hAnsi="Arial"/>
                <w:color w:val="010000"/>
                <w:sz w:val="20"/>
              </w:rPr>
              <w:t>2</w:t>
            </w:r>
          </w:p>
        </w:tc>
        <w:tc>
          <w:tcPr>
            <w:tcW w:w="3573" w:type="dxa"/>
            <w:shd w:val="clear" w:color="auto" w:fill="auto"/>
            <w:tcMar>
              <w:top w:w="0" w:type="dxa"/>
              <w:bottom w:w="0" w:type="dxa"/>
            </w:tcMar>
            <w:vAlign w:val="center"/>
          </w:tcPr>
          <w:p w14:paraId="5FBC112C" w14:textId="77777777" w:rsidR="00412B21" w:rsidRPr="008C305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sidRPr="008C3051">
              <w:rPr>
                <w:rFonts w:ascii="Arial" w:hAnsi="Arial"/>
                <w:color w:val="010000"/>
                <w:sz w:val="20"/>
              </w:rPr>
              <w:t>Appropriation for bonus and welfare funds:</w:t>
            </w:r>
          </w:p>
        </w:tc>
        <w:tc>
          <w:tcPr>
            <w:tcW w:w="1645" w:type="dxa"/>
            <w:shd w:val="clear" w:color="auto" w:fill="auto"/>
            <w:tcMar>
              <w:top w:w="0" w:type="dxa"/>
              <w:bottom w:w="0" w:type="dxa"/>
            </w:tcMar>
            <w:vAlign w:val="center"/>
          </w:tcPr>
          <w:p w14:paraId="4CEBB42D" w14:textId="77777777" w:rsidR="00412B21" w:rsidRPr="000E6FA9"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0E6FA9">
              <w:rPr>
                <w:rFonts w:ascii="Arial" w:hAnsi="Arial"/>
                <w:color w:val="010000"/>
                <w:sz w:val="20"/>
              </w:rPr>
              <w:t>-</w:t>
            </w:r>
          </w:p>
        </w:tc>
        <w:tc>
          <w:tcPr>
            <w:tcW w:w="1886" w:type="dxa"/>
            <w:shd w:val="clear" w:color="auto" w:fill="auto"/>
            <w:tcMar>
              <w:top w:w="0" w:type="dxa"/>
              <w:bottom w:w="0" w:type="dxa"/>
            </w:tcMar>
            <w:vAlign w:val="center"/>
          </w:tcPr>
          <w:p w14:paraId="096C1178" w14:textId="77777777" w:rsidR="00412B21" w:rsidRPr="008C3051" w:rsidRDefault="00DF2350" w:rsidP="008C3051">
            <w:pPr>
              <w:spacing w:after="120" w:line="360" w:lineRule="auto"/>
              <w:jc w:val="right"/>
              <w:rPr>
                <w:rFonts w:ascii="Arial" w:eastAsia="Arial" w:hAnsi="Arial" w:cs="Arial"/>
                <w:color w:val="010000"/>
                <w:sz w:val="20"/>
                <w:szCs w:val="20"/>
              </w:rPr>
            </w:pPr>
            <w:r w:rsidRPr="008C3051">
              <w:rPr>
                <w:rFonts w:ascii="Arial" w:hAnsi="Arial"/>
                <w:color w:val="010000"/>
                <w:sz w:val="20"/>
              </w:rPr>
              <w:t>-</w:t>
            </w:r>
          </w:p>
        </w:tc>
        <w:tc>
          <w:tcPr>
            <w:tcW w:w="985" w:type="dxa"/>
            <w:shd w:val="clear" w:color="auto" w:fill="auto"/>
            <w:tcMar>
              <w:top w:w="0" w:type="dxa"/>
              <w:bottom w:w="0" w:type="dxa"/>
            </w:tcMar>
            <w:vAlign w:val="center"/>
          </w:tcPr>
          <w:p w14:paraId="11E6EA62" w14:textId="77777777" w:rsidR="00412B21" w:rsidRPr="008C3051"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8C3051">
              <w:rPr>
                <w:rFonts w:ascii="Arial" w:hAnsi="Arial"/>
                <w:color w:val="010000"/>
                <w:sz w:val="20"/>
              </w:rPr>
              <w:t>0%</w:t>
            </w:r>
          </w:p>
        </w:tc>
      </w:tr>
      <w:tr w:rsidR="00412B21" w:rsidRPr="008C3051" w14:paraId="7B7BCD31" w14:textId="77777777">
        <w:tc>
          <w:tcPr>
            <w:tcW w:w="928" w:type="dxa"/>
            <w:shd w:val="clear" w:color="auto" w:fill="auto"/>
            <w:tcMar>
              <w:top w:w="0" w:type="dxa"/>
              <w:bottom w:w="0" w:type="dxa"/>
            </w:tcMar>
            <w:vAlign w:val="center"/>
          </w:tcPr>
          <w:p w14:paraId="2687A220"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t>3</w:t>
            </w:r>
          </w:p>
        </w:tc>
        <w:tc>
          <w:tcPr>
            <w:tcW w:w="3573" w:type="dxa"/>
            <w:shd w:val="clear" w:color="auto" w:fill="auto"/>
            <w:tcMar>
              <w:top w:w="0" w:type="dxa"/>
              <w:bottom w:w="0" w:type="dxa"/>
            </w:tcMar>
            <w:vAlign w:val="center"/>
          </w:tcPr>
          <w:p w14:paraId="3C636EAE" w14:textId="77777777" w:rsidR="00412B21" w:rsidRPr="008C305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sidRPr="008C3051">
              <w:rPr>
                <w:rFonts w:ascii="Arial" w:hAnsi="Arial"/>
                <w:color w:val="010000"/>
                <w:sz w:val="20"/>
              </w:rPr>
              <w:t xml:space="preserve">Appropriation for investment and </w:t>
            </w:r>
            <w:r w:rsidRPr="008C3051">
              <w:rPr>
                <w:rFonts w:ascii="Arial" w:hAnsi="Arial"/>
                <w:color w:val="010000"/>
                <w:sz w:val="20"/>
              </w:rPr>
              <w:lastRenderedPageBreak/>
              <w:t>development funds</w:t>
            </w:r>
          </w:p>
        </w:tc>
        <w:tc>
          <w:tcPr>
            <w:tcW w:w="1645" w:type="dxa"/>
            <w:shd w:val="clear" w:color="auto" w:fill="auto"/>
            <w:tcMar>
              <w:top w:w="0" w:type="dxa"/>
              <w:bottom w:w="0" w:type="dxa"/>
            </w:tcMar>
            <w:vAlign w:val="center"/>
          </w:tcPr>
          <w:p w14:paraId="4D99E6DF" w14:textId="77777777" w:rsidR="00412B21" w:rsidRPr="000E6FA9"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0E6FA9">
              <w:rPr>
                <w:rFonts w:ascii="Arial" w:hAnsi="Arial"/>
                <w:color w:val="010000"/>
                <w:sz w:val="20"/>
              </w:rPr>
              <w:lastRenderedPageBreak/>
              <w:t>-</w:t>
            </w:r>
          </w:p>
        </w:tc>
        <w:tc>
          <w:tcPr>
            <w:tcW w:w="1886" w:type="dxa"/>
            <w:shd w:val="clear" w:color="auto" w:fill="auto"/>
            <w:tcMar>
              <w:top w:w="0" w:type="dxa"/>
              <w:bottom w:w="0" w:type="dxa"/>
            </w:tcMar>
            <w:vAlign w:val="center"/>
          </w:tcPr>
          <w:p w14:paraId="243AD4CD" w14:textId="77777777" w:rsidR="00412B21" w:rsidRPr="008C3051"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8C3051">
              <w:rPr>
                <w:rFonts w:ascii="Arial" w:hAnsi="Arial"/>
                <w:color w:val="010000"/>
                <w:sz w:val="20"/>
              </w:rPr>
              <w:t>-</w:t>
            </w:r>
          </w:p>
        </w:tc>
        <w:tc>
          <w:tcPr>
            <w:tcW w:w="985" w:type="dxa"/>
            <w:shd w:val="clear" w:color="auto" w:fill="auto"/>
            <w:tcMar>
              <w:top w:w="0" w:type="dxa"/>
              <w:bottom w:w="0" w:type="dxa"/>
            </w:tcMar>
            <w:vAlign w:val="center"/>
          </w:tcPr>
          <w:p w14:paraId="00028382" w14:textId="77777777" w:rsidR="00412B21" w:rsidRPr="008C3051"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8C3051">
              <w:rPr>
                <w:rFonts w:ascii="Arial" w:hAnsi="Arial"/>
                <w:color w:val="010000"/>
                <w:sz w:val="20"/>
              </w:rPr>
              <w:t>0%</w:t>
            </w:r>
          </w:p>
        </w:tc>
      </w:tr>
      <w:bookmarkEnd w:id="0"/>
      <w:tr w:rsidR="00412B21" w:rsidRPr="008C3051" w14:paraId="570720E7" w14:textId="77777777">
        <w:tc>
          <w:tcPr>
            <w:tcW w:w="928" w:type="dxa"/>
            <w:shd w:val="clear" w:color="auto" w:fill="auto"/>
            <w:tcMar>
              <w:top w:w="0" w:type="dxa"/>
              <w:bottom w:w="0" w:type="dxa"/>
            </w:tcMar>
            <w:vAlign w:val="center"/>
          </w:tcPr>
          <w:p w14:paraId="577BCF21"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lastRenderedPageBreak/>
              <w:t>4</w:t>
            </w:r>
          </w:p>
        </w:tc>
        <w:tc>
          <w:tcPr>
            <w:tcW w:w="3573" w:type="dxa"/>
            <w:shd w:val="clear" w:color="auto" w:fill="auto"/>
            <w:tcMar>
              <w:top w:w="0" w:type="dxa"/>
              <w:bottom w:w="0" w:type="dxa"/>
            </w:tcMar>
            <w:vAlign w:val="center"/>
          </w:tcPr>
          <w:p w14:paraId="43C61634" w14:textId="77777777" w:rsidR="00412B21" w:rsidRPr="008C305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sidRPr="008C3051">
              <w:rPr>
                <w:rFonts w:ascii="Arial" w:hAnsi="Arial"/>
                <w:color w:val="010000"/>
                <w:sz w:val="20"/>
              </w:rPr>
              <w:t>Dividend payment in cash:</w:t>
            </w:r>
          </w:p>
        </w:tc>
        <w:tc>
          <w:tcPr>
            <w:tcW w:w="1645" w:type="dxa"/>
            <w:shd w:val="clear" w:color="auto" w:fill="auto"/>
            <w:tcMar>
              <w:top w:w="0" w:type="dxa"/>
              <w:bottom w:w="0" w:type="dxa"/>
            </w:tcMar>
            <w:vAlign w:val="center"/>
          </w:tcPr>
          <w:p w14:paraId="214EB457" w14:textId="77777777" w:rsidR="00412B21" w:rsidRPr="000E6FA9"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0E6FA9">
              <w:rPr>
                <w:rFonts w:ascii="Arial" w:hAnsi="Arial"/>
                <w:color w:val="010000"/>
                <w:sz w:val="20"/>
              </w:rPr>
              <w:t>-</w:t>
            </w:r>
          </w:p>
        </w:tc>
        <w:tc>
          <w:tcPr>
            <w:tcW w:w="1886" w:type="dxa"/>
            <w:shd w:val="clear" w:color="auto" w:fill="auto"/>
            <w:tcMar>
              <w:top w:w="0" w:type="dxa"/>
              <w:bottom w:w="0" w:type="dxa"/>
            </w:tcMar>
            <w:vAlign w:val="center"/>
          </w:tcPr>
          <w:p w14:paraId="63693336" w14:textId="77777777" w:rsidR="00412B21" w:rsidRPr="008C3051" w:rsidRDefault="00DF2350" w:rsidP="008C3051">
            <w:pPr>
              <w:spacing w:after="120" w:line="360" w:lineRule="auto"/>
              <w:jc w:val="right"/>
              <w:rPr>
                <w:rFonts w:ascii="Arial" w:eastAsia="Arial" w:hAnsi="Arial" w:cs="Arial"/>
                <w:color w:val="010000"/>
                <w:sz w:val="20"/>
                <w:szCs w:val="20"/>
              </w:rPr>
            </w:pPr>
            <w:r w:rsidRPr="008C3051">
              <w:rPr>
                <w:rFonts w:ascii="Arial" w:hAnsi="Arial"/>
                <w:color w:val="010000"/>
                <w:sz w:val="20"/>
              </w:rPr>
              <w:t>-</w:t>
            </w:r>
          </w:p>
        </w:tc>
        <w:tc>
          <w:tcPr>
            <w:tcW w:w="985" w:type="dxa"/>
            <w:shd w:val="clear" w:color="auto" w:fill="auto"/>
            <w:tcMar>
              <w:top w:w="0" w:type="dxa"/>
              <w:bottom w:w="0" w:type="dxa"/>
            </w:tcMar>
            <w:vAlign w:val="center"/>
          </w:tcPr>
          <w:p w14:paraId="55DE9501" w14:textId="77777777" w:rsidR="00412B21" w:rsidRPr="008C3051"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8C3051">
              <w:rPr>
                <w:rFonts w:ascii="Arial" w:hAnsi="Arial"/>
                <w:color w:val="010000"/>
                <w:sz w:val="20"/>
              </w:rPr>
              <w:t>0%</w:t>
            </w:r>
          </w:p>
        </w:tc>
      </w:tr>
      <w:tr w:rsidR="00412B21" w14:paraId="3A3085B5" w14:textId="77777777">
        <w:tc>
          <w:tcPr>
            <w:tcW w:w="928" w:type="dxa"/>
            <w:shd w:val="clear" w:color="auto" w:fill="auto"/>
            <w:tcMar>
              <w:top w:w="0" w:type="dxa"/>
              <w:bottom w:w="0" w:type="dxa"/>
            </w:tcMar>
            <w:vAlign w:val="center"/>
          </w:tcPr>
          <w:p w14:paraId="47861A14" w14:textId="77777777" w:rsidR="00412B21" w:rsidRPr="008C3051" w:rsidRDefault="00DF2350" w:rsidP="008C3051">
            <w:pPr>
              <w:pBdr>
                <w:top w:val="nil"/>
                <w:left w:val="nil"/>
                <w:bottom w:val="nil"/>
                <w:right w:val="nil"/>
                <w:between w:val="nil"/>
              </w:pBdr>
              <w:spacing w:after="120" w:line="360" w:lineRule="auto"/>
              <w:jc w:val="center"/>
              <w:rPr>
                <w:rFonts w:ascii="Arial" w:eastAsia="Arial" w:hAnsi="Arial" w:cs="Arial"/>
                <w:color w:val="010000"/>
                <w:sz w:val="20"/>
                <w:szCs w:val="20"/>
              </w:rPr>
            </w:pPr>
            <w:r w:rsidRPr="008C3051">
              <w:rPr>
                <w:rFonts w:ascii="Arial" w:hAnsi="Arial"/>
                <w:color w:val="010000"/>
                <w:sz w:val="20"/>
              </w:rPr>
              <w:t>5</w:t>
            </w:r>
          </w:p>
        </w:tc>
        <w:tc>
          <w:tcPr>
            <w:tcW w:w="3573" w:type="dxa"/>
            <w:shd w:val="clear" w:color="auto" w:fill="auto"/>
            <w:tcMar>
              <w:top w:w="0" w:type="dxa"/>
              <w:bottom w:w="0" w:type="dxa"/>
            </w:tcMar>
            <w:vAlign w:val="center"/>
          </w:tcPr>
          <w:p w14:paraId="7EA35B23" w14:textId="77777777" w:rsidR="00412B21" w:rsidRPr="008C305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sidRPr="008C3051">
              <w:rPr>
                <w:rFonts w:ascii="Arial" w:hAnsi="Arial"/>
                <w:color w:val="010000"/>
                <w:sz w:val="20"/>
              </w:rPr>
              <w:t>Remaining distributed profit used to offset accumulated losses from previous years</w:t>
            </w:r>
          </w:p>
        </w:tc>
        <w:tc>
          <w:tcPr>
            <w:tcW w:w="1645" w:type="dxa"/>
            <w:shd w:val="clear" w:color="auto" w:fill="auto"/>
            <w:tcMar>
              <w:top w:w="0" w:type="dxa"/>
              <w:bottom w:w="0" w:type="dxa"/>
            </w:tcMar>
            <w:vAlign w:val="center"/>
          </w:tcPr>
          <w:p w14:paraId="5BEC40CE" w14:textId="2A7E8A34" w:rsidR="00412B21" w:rsidRPr="000E6FA9" w:rsidRDefault="000E6FA9"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0E6FA9">
              <w:rPr>
                <w:rFonts w:ascii="Arial" w:hAnsi="Arial"/>
                <w:color w:val="010000"/>
                <w:sz w:val="20"/>
              </w:rPr>
              <w:t>106,391,</w:t>
            </w:r>
            <w:r w:rsidR="00DF2350" w:rsidRPr="000E6FA9">
              <w:rPr>
                <w:rFonts w:ascii="Arial" w:hAnsi="Arial"/>
                <w:color w:val="010000"/>
                <w:sz w:val="20"/>
              </w:rPr>
              <w:t>552</w:t>
            </w:r>
          </w:p>
        </w:tc>
        <w:tc>
          <w:tcPr>
            <w:tcW w:w="1886" w:type="dxa"/>
            <w:shd w:val="clear" w:color="auto" w:fill="auto"/>
            <w:tcMar>
              <w:top w:w="0" w:type="dxa"/>
              <w:bottom w:w="0" w:type="dxa"/>
            </w:tcMar>
            <w:vAlign w:val="center"/>
          </w:tcPr>
          <w:p w14:paraId="117EF8AE" w14:textId="77777777" w:rsidR="00412B21" w:rsidRPr="008C3051"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8C3051">
              <w:rPr>
                <w:rFonts w:ascii="Arial" w:hAnsi="Arial"/>
                <w:color w:val="010000"/>
                <w:sz w:val="20"/>
              </w:rPr>
              <w:t>1,012,909,206</w:t>
            </w:r>
          </w:p>
        </w:tc>
        <w:tc>
          <w:tcPr>
            <w:tcW w:w="985" w:type="dxa"/>
            <w:shd w:val="clear" w:color="auto" w:fill="auto"/>
            <w:tcMar>
              <w:top w:w="0" w:type="dxa"/>
              <w:bottom w:w="0" w:type="dxa"/>
            </w:tcMar>
            <w:vAlign w:val="center"/>
          </w:tcPr>
          <w:p w14:paraId="4F16D685" w14:textId="77777777" w:rsidR="00412B21" w:rsidRDefault="00DF2350" w:rsidP="008C3051">
            <w:pPr>
              <w:pBdr>
                <w:top w:val="nil"/>
                <w:left w:val="nil"/>
                <w:bottom w:val="nil"/>
                <w:right w:val="nil"/>
                <w:between w:val="nil"/>
              </w:pBdr>
              <w:spacing w:after="120" w:line="360" w:lineRule="auto"/>
              <w:jc w:val="right"/>
              <w:rPr>
                <w:rFonts w:ascii="Arial" w:eastAsia="Arial" w:hAnsi="Arial" w:cs="Arial"/>
                <w:color w:val="010000"/>
                <w:sz w:val="20"/>
                <w:szCs w:val="20"/>
              </w:rPr>
            </w:pPr>
            <w:r w:rsidRPr="008C3051">
              <w:rPr>
                <w:rFonts w:ascii="Arial" w:hAnsi="Arial"/>
                <w:color w:val="010000"/>
                <w:sz w:val="20"/>
              </w:rPr>
              <w:t>100%</w:t>
            </w:r>
          </w:p>
        </w:tc>
      </w:tr>
    </w:tbl>
    <w:p w14:paraId="72863EFA"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Proposal No. 09/</w:t>
      </w:r>
      <w:proofErr w:type="spellStart"/>
      <w:r>
        <w:rPr>
          <w:rFonts w:ascii="Arial" w:hAnsi="Arial"/>
          <w:color w:val="010000"/>
          <w:sz w:val="20"/>
        </w:rPr>
        <w:t>TTr</w:t>
      </w:r>
      <w:proofErr w:type="spellEnd"/>
      <w:r>
        <w:rPr>
          <w:rFonts w:ascii="Arial" w:hAnsi="Arial"/>
          <w:color w:val="010000"/>
          <w:sz w:val="20"/>
        </w:rPr>
        <w:t>-LT-HDQT dated April 24, 2024 of the Board of Directors on transactions with related individuals and organizations.</w:t>
      </w:r>
    </w:p>
    <w:p w14:paraId="232AEEF0"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8. Approve Proposal No. 07/</w:t>
      </w:r>
      <w:proofErr w:type="spellStart"/>
      <w:r>
        <w:rPr>
          <w:rFonts w:ascii="Arial" w:hAnsi="Arial"/>
          <w:color w:val="010000"/>
          <w:sz w:val="20"/>
        </w:rPr>
        <w:t>TTr</w:t>
      </w:r>
      <w:proofErr w:type="spellEnd"/>
      <w:r>
        <w:rPr>
          <w:rFonts w:ascii="Arial" w:hAnsi="Arial"/>
          <w:color w:val="010000"/>
          <w:sz w:val="20"/>
        </w:rPr>
        <w:t>-LT-HDQT dated April 24, 2024 of the Board of Directors on salaries and remuneration in 2023 and the plan for salaries and remuneration in 2024 of the Company.</w:t>
      </w:r>
    </w:p>
    <w:p w14:paraId="411D393D"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9. Approve Proposal No. 10/</w:t>
      </w:r>
      <w:proofErr w:type="spellStart"/>
      <w:r>
        <w:rPr>
          <w:rFonts w:ascii="Arial" w:hAnsi="Arial"/>
          <w:color w:val="010000"/>
          <w:sz w:val="20"/>
        </w:rPr>
        <w:t>TTr</w:t>
      </w:r>
      <w:proofErr w:type="spellEnd"/>
      <w:r>
        <w:rPr>
          <w:rFonts w:ascii="Arial" w:hAnsi="Arial"/>
          <w:color w:val="010000"/>
          <w:sz w:val="20"/>
        </w:rPr>
        <w:t>-LT-HDQT dated April 24, 2024 of the Board of Directors on dismissing and electing new members to replace members of the Board of Directors and Supervisory Board for the term 2021-2026.</w:t>
      </w:r>
    </w:p>
    <w:p w14:paraId="1929C103"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Unanimously recognize the results of the election of new members to replace members of the Board of Directors for the term 2021-2026. The elected new members replacing the members of the Board of Directors for the term 2021-2026 include the following individuals (listed in descending order of votes):</w:t>
      </w:r>
    </w:p>
    <w:p w14:paraId="71DE607C" w14:textId="77777777" w:rsidR="00412B21" w:rsidRDefault="00DF2350" w:rsidP="008C3051">
      <w:pPr>
        <w:numPr>
          <w:ilvl w:val="0"/>
          <w:numId w:val="2"/>
        </w:numPr>
        <w:pBdr>
          <w:top w:val="nil"/>
          <w:left w:val="nil"/>
          <w:bottom w:val="nil"/>
          <w:right w:val="nil"/>
          <w:between w:val="nil"/>
        </w:pBdr>
        <w:tabs>
          <w:tab w:val="left" w:pos="1558"/>
        </w:tabs>
        <w:spacing w:after="120" w:line="360" w:lineRule="auto"/>
        <w:jc w:val="both"/>
        <w:rPr>
          <w:rFonts w:ascii="Arial" w:eastAsia="Arial" w:hAnsi="Arial" w:cs="Arial"/>
          <w:color w:val="010000"/>
          <w:sz w:val="20"/>
          <w:szCs w:val="20"/>
        </w:rPr>
      </w:pPr>
      <w:r>
        <w:rPr>
          <w:rFonts w:ascii="Arial" w:hAnsi="Arial"/>
          <w:color w:val="010000"/>
          <w:sz w:val="20"/>
          <w:highlight w:val="white"/>
        </w:rPr>
        <w:t xml:space="preserve">Ms. Tran Thi Xuan Mai </w:t>
      </w:r>
    </w:p>
    <w:p w14:paraId="7B28716D" w14:textId="77777777" w:rsidR="00412B21" w:rsidRDefault="00DF2350" w:rsidP="008C3051">
      <w:pPr>
        <w:numPr>
          <w:ilvl w:val="0"/>
          <w:numId w:val="2"/>
        </w:numPr>
        <w:pBdr>
          <w:top w:val="nil"/>
          <w:left w:val="nil"/>
          <w:bottom w:val="nil"/>
          <w:right w:val="nil"/>
          <w:between w:val="nil"/>
        </w:pBdr>
        <w:tabs>
          <w:tab w:val="left" w:pos="1536"/>
        </w:tabs>
        <w:spacing w:after="120" w:line="360" w:lineRule="auto"/>
        <w:jc w:val="both"/>
        <w:rPr>
          <w:rFonts w:ascii="Arial" w:eastAsia="Arial" w:hAnsi="Arial" w:cs="Arial"/>
          <w:color w:val="010000"/>
          <w:sz w:val="20"/>
          <w:szCs w:val="20"/>
        </w:rPr>
      </w:pPr>
      <w:r>
        <w:rPr>
          <w:rFonts w:ascii="Arial" w:hAnsi="Arial"/>
          <w:color w:val="010000"/>
          <w:sz w:val="20"/>
          <w:highlight w:val="white"/>
        </w:rPr>
        <w:t xml:space="preserve">Ms. Ho Thi Cam Van </w:t>
      </w:r>
    </w:p>
    <w:p w14:paraId="59945084" w14:textId="77777777" w:rsidR="00412B21" w:rsidRDefault="00DF2350" w:rsidP="008C3051">
      <w:pPr>
        <w:numPr>
          <w:ilvl w:val="0"/>
          <w:numId w:val="2"/>
        </w:numPr>
        <w:pBdr>
          <w:top w:val="nil"/>
          <w:left w:val="nil"/>
          <w:bottom w:val="nil"/>
          <w:right w:val="nil"/>
          <w:between w:val="nil"/>
        </w:pBdr>
        <w:tabs>
          <w:tab w:val="left" w:pos="1554"/>
        </w:tabs>
        <w:spacing w:after="120" w:line="360" w:lineRule="auto"/>
        <w:jc w:val="both"/>
        <w:rPr>
          <w:rFonts w:ascii="Arial" w:eastAsia="Arial" w:hAnsi="Arial" w:cs="Arial"/>
          <w:color w:val="010000"/>
          <w:sz w:val="20"/>
          <w:szCs w:val="20"/>
        </w:rPr>
      </w:pPr>
      <w:r>
        <w:rPr>
          <w:rFonts w:ascii="Arial" w:hAnsi="Arial"/>
          <w:color w:val="010000"/>
          <w:sz w:val="20"/>
          <w:highlight w:val="white"/>
        </w:rPr>
        <w:t>Mr. Nguyen Van Linh</w:t>
      </w:r>
    </w:p>
    <w:p w14:paraId="29E1C3C7" w14:textId="77777777" w:rsidR="00412B21" w:rsidRDefault="00DF2350" w:rsidP="008C3051">
      <w:pPr>
        <w:numPr>
          <w:ilvl w:val="0"/>
          <w:numId w:val="2"/>
        </w:numPr>
        <w:pBdr>
          <w:top w:val="nil"/>
          <w:left w:val="nil"/>
          <w:bottom w:val="nil"/>
          <w:right w:val="nil"/>
          <w:between w:val="nil"/>
        </w:pBdr>
        <w:tabs>
          <w:tab w:val="left" w:pos="1551"/>
        </w:tabs>
        <w:spacing w:after="120" w:line="360" w:lineRule="auto"/>
        <w:jc w:val="both"/>
        <w:rPr>
          <w:rFonts w:ascii="Arial" w:eastAsia="Arial" w:hAnsi="Arial" w:cs="Arial"/>
          <w:color w:val="010000"/>
          <w:sz w:val="20"/>
          <w:szCs w:val="20"/>
        </w:rPr>
      </w:pPr>
      <w:r>
        <w:rPr>
          <w:rFonts w:ascii="Arial" w:hAnsi="Arial"/>
          <w:color w:val="010000"/>
          <w:sz w:val="20"/>
          <w:highlight w:val="white"/>
        </w:rPr>
        <w:t xml:space="preserve">Ms. Phan Thi Bich </w:t>
      </w:r>
      <w:proofErr w:type="spellStart"/>
      <w:r>
        <w:rPr>
          <w:rFonts w:ascii="Arial" w:hAnsi="Arial"/>
          <w:color w:val="010000"/>
          <w:sz w:val="20"/>
          <w:highlight w:val="white"/>
        </w:rPr>
        <w:t>Tuyen</w:t>
      </w:r>
      <w:proofErr w:type="spellEnd"/>
      <w:r>
        <w:rPr>
          <w:rFonts w:ascii="Arial" w:hAnsi="Arial"/>
          <w:color w:val="010000"/>
          <w:sz w:val="20"/>
          <w:highlight w:val="white"/>
        </w:rPr>
        <w:t xml:space="preserve"> </w:t>
      </w:r>
    </w:p>
    <w:p w14:paraId="55206B61" w14:textId="77777777" w:rsidR="00412B21" w:rsidRDefault="00DF2350" w:rsidP="008C3051">
      <w:pPr>
        <w:pBdr>
          <w:top w:val="nil"/>
          <w:left w:val="nil"/>
          <w:bottom w:val="nil"/>
          <w:right w:val="nil"/>
          <w:between w:val="nil"/>
        </w:pBdr>
        <w:tabs>
          <w:tab w:val="left" w:pos="1551"/>
        </w:tabs>
        <w:spacing w:after="120" w:line="360" w:lineRule="auto"/>
        <w:jc w:val="both"/>
        <w:rPr>
          <w:rFonts w:ascii="Arial" w:eastAsia="Arial" w:hAnsi="Arial" w:cs="Arial"/>
          <w:color w:val="010000"/>
          <w:sz w:val="20"/>
          <w:szCs w:val="20"/>
        </w:rPr>
      </w:pPr>
      <w:r>
        <w:rPr>
          <w:rFonts w:ascii="Arial" w:hAnsi="Arial"/>
          <w:color w:val="010000"/>
          <w:sz w:val="20"/>
        </w:rPr>
        <w:t>‎‎Article 11. Unanimously recognize the results of the election of new members to replace members of the Supervisory Board for the term 2021-2026 as follows:</w:t>
      </w:r>
    </w:p>
    <w:p w14:paraId="57C44A05" w14:textId="77777777" w:rsidR="00412B21" w:rsidRDefault="00DF2350" w:rsidP="008C3051">
      <w:pPr>
        <w:numPr>
          <w:ilvl w:val="0"/>
          <w:numId w:val="3"/>
        </w:numPr>
        <w:pBdr>
          <w:top w:val="nil"/>
          <w:left w:val="nil"/>
          <w:bottom w:val="nil"/>
          <w:right w:val="nil"/>
          <w:between w:val="nil"/>
        </w:pBdr>
        <w:spacing w:after="120" w:line="360" w:lineRule="auto"/>
        <w:ind w:left="0" w:hanging="15"/>
        <w:jc w:val="both"/>
        <w:rPr>
          <w:rFonts w:ascii="Arial" w:eastAsia="Arial" w:hAnsi="Arial" w:cs="Arial"/>
          <w:color w:val="010000"/>
          <w:sz w:val="20"/>
          <w:szCs w:val="20"/>
          <w:highlight w:val="white"/>
        </w:rPr>
      </w:pPr>
      <w:r>
        <w:rPr>
          <w:rFonts w:ascii="Arial" w:hAnsi="Arial"/>
          <w:color w:val="010000"/>
          <w:sz w:val="20"/>
          <w:highlight w:val="white"/>
        </w:rPr>
        <w:t xml:space="preserve">Ms. Nguyen Ngoc Mai Trinh </w:t>
      </w:r>
    </w:p>
    <w:p w14:paraId="20587D3B"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12. Terms of enforcement</w:t>
      </w:r>
    </w:p>
    <w:p w14:paraId="7DC90AFC"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Supervisory Board, and Board of Management of the Company based on the current Enterprise Law and the Company's Charter, organize the implementation of the contents approved by the General Meeting of Shareholders in this General Mandate in accordance with the provisions of the law.</w:t>
      </w:r>
    </w:p>
    <w:p w14:paraId="24B75B7C" w14:textId="77777777"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13. Terms of enforcement</w:t>
      </w:r>
    </w:p>
    <w:p w14:paraId="4B36205A" w14:textId="5519285A" w:rsidR="00412B21" w:rsidRDefault="00DF2350" w:rsidP="008C305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of Ho Chi Minh City Food Joint Stock Company votes to approve the entire text of this Annual General Mandate 2024 and it takes effect from April 25, 2024.</w:t>
      </w:r>
    </w:p>
    <w:p w14:paraId="7683FF4C" w14:textId="77777777" w:rsidR="00412B21" w:rsidRDefault="00412B21" w:rsidP="008C3051">
      <w:pPr>
        <w:spacing w:after="120" w:line="360" w:lineRule="auto"/>
        <w:jc w:val="both"/>
        <w:rPr>
          <w:rFonts w:ascii="Arial" w:eastAsia="Arial" w:hAnsi="Arial" w:cs="Arial"/>
          <w:color w:val="010000"/>
          <w:sz w:val="20"/>
          <w:szCs w:val="20"/>
        </w:rPr>
      </w:pPr>
    </w:p>
    <w:sectPr w:rsidR="00412B2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E92"/>
    <w:multiLevelType w:val="multilevel"/>
    <w:tmpl w:val="2A5EB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DA7D8E"/>
    <w:multiLevelType w:val="multilevel"/>
    <w:tmpl w:val="E64230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1A1488"/>
    <w:multiLevelType w:val="multilevel"/>
    <w:tmpl w:val="C060CB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2938E1"/>
    <w:multiLevelType w:val="multilevel"/>
    <w:tmpl w:val="8924C39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F761B1"/>
    <w:multiLevelType w:val="multilevel"/>
    <w:tmpl w:val="2B5000F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21"/>
    <w:rsid w:val="000E6FA9"/>
    <w:rsid w:val="00412B21"/>
    <w:rsid w:val="008C3051"/>
    <w:rsid w:val="00CF395B"/>
    <w:rsid w:val="00DF2350"/>
    <w:rsid w:val="00EE0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47" w:lineRule="auto"/>
      <w:jc w:val="center"/>
      <w:outlineLvl w:val="0"/>
    </w:pPr>
    <w:rPr>
      <w:rFonts w:ascii="Times New Roman" w:eastAsia="Times New Roman" w:hAnsi="Times New Roman" w:cs="Times New Roman"/>
      <w:sz w:val="28"/>
      <w:szCs w:val="28"/>
    </w:rPr>
  </w:style>
  <w:style w:type="paragraph" w:customStyle="1" w:styleId="Tablecaption0">
    <w:name w:val="Table caption"/>
    <w:basedOn w:val="Normal"/>
    <w:link w:val="Tablecaption"/>
    <w:pPr>
      <w:spacing w:line="259" w:lineRule="auto"/>
      <w:ind w:firstLine="570"/>
    </w:pPr>
    <w:rPr>
      <w:rFonts w:ascii="Times New Roman" w:eastAsia="Times New Roman" w:hAnsi="Times New Roman" w:cs="Times New Roman"/>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47" w:lineRule="auto"/>
      <w:jc w:val="center"/>
      <w:outlineLvl w:val="0"/>
    </w:pPr>
    <w:rPr>
      <w:rFonts w:ascii="Times New Roman" w:eastAsia="Times New Roman" w:hAnsi="Times New Roman" w:cs="Times New Roman"/>
      <w:sz w:val="28"/>
      <w:szCs w:val="28"/>
    </w:rPr>
  </w:style>
  <w:style w:type="paragraph" w:customStyle="1" w:styleId="Tablecaption0">
    <w:name w:val="Table caption"/>
    <w:basedOn w:val="Normal"/>
    <w:link w:val="Tablecaption"/>
    <w:pPr>
      <w:spacing w:line="259" w:lineRule="auto"/>
      <w:ind w:firstLine="570"/>
    </w:pPr>
    <w:rPr>
      <w:rFonts w:ascii="Times New Roman" w:eastAsia="Times New Roman" w:hAnsi="Times New Roman" w:cs="Times New Roman"/>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QUxTBet3Y2HEHp+IOLS0cjjipg==">CgMxLjAyCGguZ2pkZ3hzOAByITFKdGFhaVhDbDN5NGtXMC03YkNEN09JQW91bXFFdkhOYw==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2024-05-03T02:57:00Z</dcterms:created>
  <dcterms:modified xsi:type="dcterms:W3CDTF">2024-05-04T03:31:00Z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f3c976d911b18872fb7f8a263aaf1537e34eb069d2cbae70494e153aaa72ca54</vt:lpwstr>
  </property>
</Properties>
</file>