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225D3" w:rsidRPr="00712ED3" w:rsidRDefault="000042A6" w:rsidP="007547FA">
      <w:pPr>
        <w:pBdr>
          <w:top w:val="nil"/>
          <w:left w:val="nil"/>
          <w:bottom w:val="nil"/>
          <w:right w:val="nil"/>
          <w:between w:val="nil"/>
        </w:pBdr>
        <w:tabs>
          <w:tab w:val="left" w:pos="270"/>
        </w:tabs>
        <w:spacing w:after="120" w:line="360" w:lineRule="auto"/>
        <w:jc w:val="both"/>
        <w:rPr>
          <w:rFonts w:ascii="Arial" w:eastAsia="Arial" w:hAnsi="Arial" w:cs="Arial"/>
          <w:b/>
          <w:color w:val="010000"/>
          <w:sz w:val="20"/>
          <w:szCs w:val="20"/>
        </w:rPr>
      </w:pPr>
      <w:r w:rsidRPr="00712ED3">
        <w:rPr>
          <w:rFonts w:ascii="Arial" w:hAnsi="Arial" w:cs="Arial"/>
          <w:b/>
          <w:color w:val="010000"/>
          <w:sz w:val="20"/>
        </w:rPr>
        <w:t>HDW: Board Resolution</w:t>
      </w:r>
    </w:p>
    <w:p w14:paraId="00000002" w14:textId="0B237A65" w:rsidR="002225D3" w:rsidRPr="00712ED3" w:rsidRDefault="000042A6" w:rsidP="007547FA">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712ED3">
        <w:rPr>
          <w:rFonts w:ascii="Arial" w:hAnsi="Arial" w:cs="Arial"/>
          <w:color w:val="010000"/>
          <w:sz w:val="20"/>
        </w:rPr>
        <w:t xml:space="preserve">On April 25, 2024, Hai Duong Water Joint Stock Company announced Resolution No. 672/NQ-HDQT on </w:t>
      </w:r>
      <w:r w:rsidR="007547FA">
        <w:rPr>
          <w:rFonts w:ascii="Arial" w:hAnsi="Arial" w:cs="Arial"/>
          <w:color w:val="010000"/>
          <w:sz w:val="20"/>
        </w:rPr>
        <w:t>convening</w:t>
      </w:r>
      <w:r w:rsidRPr="00712ED3">
        <w:rPr>
          <w:rFonts w:ascii="Arial" w:hAnsi="Arial" w:cs="Arial"/>
          <w:color w:val="010000"/>
          <w:sz w:val="20"/>
        </w:rPr>
        <w:t xml:space="preserve"> the Annual </w:t>
      </w:r>
      <w:r w:rsidR="007547FA">
        <w:rPr>
          <w:rFonts w:ascii="Arial" w:hAnsi="Arial" w:cs="Arial"/>
          <w:color w:val="010000"/>
          <w:sz w:val="20"/>
        </w:rPr>
        <w:t>General Meeting</w:t>
      </w:r>
      <w:r w:rsidRPr="00712ED3">
        <w:rPr>
          <w:rFonts w:ascii="Arial" w:hAnsi="Arial" w:cs="Arial"/>
          <w:color w:val="010000"/>
          <w:sz w:val="20"/>
        </w:rPr>
        <w:t xml:space="preserve"> 2024 as follows:</w:t>
      </w:r>
    </w:p>
    <w:p w14:paraId="00000003" w14:textId="6D3A524B" w:rsidR="002225D3" w:rsidRPr="00712ED3" w:rsidRDefault="000042A6" w:rsidP="007547FA">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712ED3">
        <w:rPr>
          <w:rFonts w:ascii="Arial" w:hAnsi="Arial" w:cs="Arial"/>
          <w:color w:val="010000"/>
          <w:sz w:val="20"/>
        </w:rPr>
        <w:t xml:space="preserve">‎‎Article 1. Approve the </w:t>
      </w:r>
      <w:r w:rsidR="007547FA">
        <w:rPr>
          <w:rFonts w:ascii="Arial" w:hAnsi="Arial" w:cs="Arial"/>
          <w:color w:val="010000"/>
          <w:sz w:val="20"/>
        </w:rPr>
        <w:t>convening</w:t>
      </w:r>
      <w:r w:rsidRPr="00712ED3">
        <w:rPr>
          <w:rFonts w:ascii="Arial" w:hAnsi="Arial" w:cs="Arial"/>
          <w:color w:val="010000"/>
          <w:sz w:val="20"/>
        </w:rPr>
        <w:t xml:space="preserve"> of the Annual </w:t>
      </w:r>
      <w:r w:rsidR="007547FA">
        <w:rPr>
          <w:rFonts w:ascii="Arial" w:hAnsi="Arial" w:cs="Arial"/>
          <w:color w:val="010000"/>
          <w:sz w:val="20"/>
        </w:rPr>
        <w:t>General Meeting</w:t>
      </w:r>
      <w:r w:rsidRPr="00712ED3">
        <w:rPr>
          <w:rFonts w:ascii="Arial" w:hAnsi="Arial" w:cs="Arial"/>
          <w:color w:val="010000"/>
          <w:sz w:val="20"/>
        </w:rPr>
        <w:t xml:space="preserve"> 2024, specifically as follows:</w:t>
      </w:r>
    </w:p>
    <w:p w14:paraId="00000004" w14:textId="77777777" w:rsidR="002225D3" w:rsidRPr="00712ED3" w:rsidRDefault="000042A6" w:rsidP="007547FA">
      <w:pPr>
        <w:numPr>
          <w:ilvl w:val="0"/>
          <w:numId w:val="1"/>
        </w:numPr>
        <w:pBdr>
          <w:top w:val="nil"/>
          <w:left w:val="nil"/>
          <w:bottom w:val="nil"/>
          <w:right w:val="nil"/>
          <w:between w:val="nil"/>
        </w:pBdr>
        <w:tabs>
          <w:tab w:val="left" w:pos="270"/>
          <w:tab w:val="left" w:pos="1048"/>
        </w:tabs>
        <w:spacing w:after="120" w:line="360" w:lineRule="auto"/>
        <w:jc w:val="both"/>
        <w:rPr>
          <w:rFonts w:ascii="Arial" w:hAnsi="Arial" w:cs="Arial"/>
          <w:color w:val="010000"/>
          <w:sz w:val="20"/>
          <w:szCs w:val="20"/>
        </w:rPr>
      </w:pPr>
      <w:r w:rsidRPr="00712ED3">
        <w:rPr>
          <w:rFonts w:ascii="Arial" w:hAnsi="Arial" w:cs="Arial"/>
          <w:color w:val="010000"/>
          <w:sz w:val="20"/>
        </w:rPr>
        <w:t>Record date: May 20, 2024</w:t>
      </w:r>
    </w:p>
    <w:p w14:paraId="00000005" w14:textId="77777777" w:rsidR="002225D3" w:rsidRPr="00712ED3" w:rsidRDefault="000042A6" w:rsidP="007547FA">
      <w:pPr>
        <w:numPr>
          <w:ilvl w:val="0"/>
          <w:numId w:val="1"/>
        </w:numPr>
        <w:pBdr>
          <w:top w:val="nil"/>
          <w:left w:val="nil"/>
          <w:bottom w:val="nil"/>
          <w:right w:val="nil"/>
          <w:between w:val="nil"/>
        </w:pBdr>
        <w:tabs>
          <w:tab w:val="left" w:pos="270"/>
          <w:tab w:val="left" w:pos="1080"/>
        </w:tabs>
        <w:spacing w:after="120" w:line="360" w:lineRule="auto"/>
        <w:jc w:val="both"/>
        <w:rPr>
          <w:rFonts w:ascii="Arial" w:hAnsi="Arial" w:cs="Arial"/>
          <w:color w:val="010000"/>
          <w:sz w:val="20"/>
          <w:szCs w:val="20"/>
        </w:rPr>
      </w:pPr>
      <w:r w:rsidRPr="00712ED3">
        <w:rPr>
          <w:rFonts w:ascii="Arial" w:hAnsi="Arial" w:cs="Arial"/>
          <w:color w:val="010000"/>
          <w:sz w:val="20"/>
        </w:rPr>
        <w:t>Exercise rate</w:t>
      </w:r>
    </w:p>
    <w:p w14:paraId="00000006" w14:textId="77777777" w:rsidR="002225D3" w:rsidRPr="00712ED3" w:rsidRDefault="000042A6" w:rsidP="007547FA">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712ED3">
        <w:rPr>
          <w:rFonts w:ascii="Arial" w:hAnsi="Arial" w:cs="Arial"/>
          <w:color w:val="010000"/>
          <w:sz w:val="20"/>
        </w:rPr>
        <w:t>Common share: 01 share - 01 voting right</w:t>
      </w:r>
    </w:p>
    <w:p w14:paraId="00000007" w14:textId="35EA9B4F" w:rsidR="002225D3" w:rsidRPr="00712ED3" w:rsidRDefault="007547FA" w:rsidP="007547FA">
      <w:pPr>
        <w:numPr>
          <w:ilvl w:val="0"/>
          <w:numId w:val="1"/>
        </w:numPr>
        <w:pBdr>
          <w:top w:val="nil"/>
          <w:left w:val="nil"/>
          <w:bottom w:val="nil"/>
          <w:right w:val="nil"/>
          <w:between w:val="nil"/>
        </w:pBdr>
        <w:tabs>
          <w:tab w:val="left" w:pos="270"/>
          <w:tab w:val="left" w:pos="1056"/>
        </w:tabs>
        <w:spacing w:after="120" w:line="360" w:lineRule="auto"/>
        <w:jc w:val="both"/>
        <w:rPr>
          <w:rFonts w:ascii="Arial" w:hAnsi="Arial" w:cs="Arial"/>
          <w:color w:val="010000"/>
          <w:sz w:val="20"/>
          <w:szCs w:val="20"/>
        </w:rPr>
      </w:pPr>
      <w:r>
        <w:rPr>
          <w:rFonts w:ascii="Arial" w:hAnsi="Arial" w:cs="Arial"/>
          <w:color w:val="010000"/>
          <w:sz w:val="20"/>
        </w:rPr>
        <w:t>Date</w:t>
      </w:r>
      <w:r w:rsidR="000042A6" w:rsidRPr="00712ED3">
        <w:rPr>
          <w:rFonts w:ascii="Arial" w:hAnsi="Arial" w:cs="Arial"/>
          <w:color w:val="010000"/>
          <w:sz w:val="20"/>
        </w:rPr>
        <w:t xml:space="preserve"> and venue:</w:t>
      </w:r>
    </w:p>
    <w:p w14:paraId="00000008" w14:textId="77777777" w:rsidR="002225D3" w:rsidRPr="00712ED3" w:rsidRDefault="000042A6" w:rsidP="007547FA">
      <w:pPr>
        <w:numPr>
          <w:ilvl w:val="0"/>
          <w:numId w:val="2"/>
        </w:numPr>
        <w:pBdr>
          <w:top w:val="nil"/>
          <w:left w:val="nil"/>
          <w:bottom w:val="nil"/>
          <w:right w:val="nil"/>
          <w:between w:val="nil"/>
        </w:pBdr>
        <w:tabs>
          <w:tab w:val="left" w:pos="270"/>
          <w:tab w:val="left" w:pos="952"/>
        </w:tabs>
        <w:spacing w:after="120" w:line="360" w:lineRule="auto"/>
        <w:jc w:val="both"/>
        <w:rPr>
          <w:rFonts w:ascii="Arial" w:hAnsi="Arial" w:cs="Arial"/>
          <w:color w:val="010000"/>
          <w:sz w:val="20"/>
          <w:szCs w:val="20"/>
        </w:rPr>
      </w:pPr>
      <w:r w:rsidRPr="00712ED3">
        <w:rPr>
          <w:rFonts w:ascii="Arial" w:hAnsi="Arial" w:cs="Arial"/>
          <w:color w:val="010000"/>
          <w:sz w:val="20"/>
        </w:rPr>
        <w:t>Time: From 8:00 a.m. on June 21, 2024 (Friday).</w:t>
      </w:r>
    </w:p>
    <w:p w14:paraId="00000009" w14:textId="77777777" w:rsidR="002225D3" w:rsidRPr="00712ED3" w:rsidRDefault="000042A6" w:rsidP="007547FA">
      <w:pPr>
        <w:numPr>
          <w:ilvl w:val="0"/>
          <w:numId w:val="2"/>
        </w:numPr>
        <w:pBdr>
          <w:top w:val="nil"/>
          <w:left w:val="nil"/>
          <w:bottom w:val="nil"/>
          <w:right w:val="nil"/>
          <w:between w:val="nil"/>
        </w:pBdr>
        <w:tabs>
          <w:tab w:val="left" w:pos="270"/>
          <w:tab w:val="left" w:pos="981"/>
        </w:tabs>
        <w:spacing w:after="120" w:line="360" w:lineRule="auto"/>
        <w:jc w:val="both"/>
        <w:rPr>
          <w:rFonts w:ascii="Arial" w:hAnsi="Arial" w:cs="Arial"/>
          <w:color w:val="010000"/>
          <w:sz w:val="20"/>
          <w:szCs w:val="20"/>
        </w:rPr>
      </w:pPr>
      <w:r w:rsidRPr="00712ED3">
        <w:rPr>
          <w:rFonts w:ascii="Arial" w:hAnsi="Arial" w:cs="Arial"/>
          <w:color w:val="010000"/>
          <w:sz w:val="20"/>
        </w:rPr>
        <w:t xml:space="preserve">Venue: 3rd floor hall, Hai Duong Water Joint Stock Company, No. 10 Hong Quang Street, Quang </w:t>
      </w:r>
      <w:proofErr w:type="spellStart"/>
      <w:r w:rsidRPr="00712ED3">
        <w:rPr>
          <w:rFonts w:ascii="Arial" w:hAnsi="Arial" w:cs="Arial"/>
          <w:color w:val="010000"/>
          <w:sz w:val="20"/>
        </w:rPr>
        <w:t>Trung</w:t>
      </w:r>
      <w:proofErr w:type="spellEnd"/>
      <w:r w:rsidRPr="00712ED3">
        <w:rPr>
          <w:rFonts w:ascii="Arial" w:hAnsi="Arial" w:cs="Arial"/>
          <w:color w:val="010000"/>
          <w:sz w:val="20"/>
        </w:rPr>
        <w:t xml:space="preserve"> Ward, Hai Duong City, Hai Duong Province.</w:t>
      </w:r>
    </w:p>
    <w:p w14:paraId="0000000A" w14:textId="77777777" w:rsidR="002225D3" w:rsidRPr="00712ED3" w:rsidRDefault="000042A6" w:rsidP="007547FA">
      <w:pPr>
        <w:numPr>
          <w:ilvl w:val="0"/>
          <w:numId w:val="1"/>
        </w:numPr>
        <w:pBdr>
          <w:top w:val="nil"/>
          <w:left w:val="nil"/>
          <w:bottom w:val="nil"/>
          <w:right w:val="nil"/>
          <w:between w:val="nil"/>
        </w:pBdr>
        <w:tabs>
          <w:tab w:val="left" w:pos="270"/>
          <w:tab w:val="left" w:pos="1073"/>
        </w:tabs>
        <w:spacing w:after="120" w:line="360" w:lineRule="auto"/>
        <w:jc w:val="both"/>
        <w:rPr>
          <w:rFonts w:ascii="Arial" w:hAnsi="Arial" w:cs="Arial"/>
          <w:color w:val="010000"/>
          <w:sz w:val="20"/>
          <w:szCs w:val="20"/>
        </w:rPr>
      </w:pPr>
      <w:r w:rsidRPr="00712ED3">
        <w:rPr>
          <w:rFonts w:ascii="Arial" w:hAnsi="Arial" w:cs="Arial"/>
          <w:color w:val="010000"/>
          <w:sz w:val="20"/>
        </w:rPr>
        <w:t>Meeting contents</w:t>
      </w:r>
    </w:p>
    <w:p w14:paraId="0000000B" w14:textId="77777777" w:rsidR="002225D3" w:rsidRPr="00712ED3" w:rsidRDefault="000042A6" w:rsidP="007547FA">
      <w:pPr>
        <w:numPr>
          <w:ilvl w:val="0"/>
          <w:numId w:val="3"/>
        </w:numPr>
        <w:pBdr>
          <w:top w:val="nil"/>
          <w:left w:val="nil"/>
          <w:bottom w:val="nil"/>
          <w:right w:val="nil"/>
          <w:between w:val="nil"/>
        </w:pBdr>
        <w:tabs>
          <w:tab w:val="left" w:pos="270"/>
          <w:tab w:val="left" w:pos="1042"/>
        </w:tabs>
        <w:spacing w:after="120" w:line="360" w:lineRule="auto"/>
        <w:jc w:val="both"/>
        <w:rPr>
          <w:rFonts w:ascii="Arial" w:hAnsi="Arial" w:cs="Arial"/>
          <w:color w:val="010000"/>
          <w:sz w:val="20"/>
          <w:szCs w:val="20"/>
        </w:rPr>
      </w:pPr>
      <w:r w:rsidRPr="00712ED3">
        <w:rPr>
          <w:rFonts w:ascii="Arial" w:hAnsi="Arial" w:cs="Arial"/>
          <w:color w:val="010000"/>
          <w:sz w:val="20"/>
        </w:rPr>
        <w:t>Approve the dismissal of a member of the Board of Directors for Mr. Pham Minh Cuong.</w:t>
      </w:r>
    </w:p>
    <w:p w14:paraId="0000000C" w14:textId="77777777" w:rsidR="002225D3" w:rsidRPr="00712ED3" w:rsidRDefault="000042A6" w:rsidP="007547FA">
      <w:pPr>
        <w:numPr>
          <w:ilvl w:val="0"/>
          <w:numId w:val="3"/>
        </w:numPr>
        <w:pBdr>
          <w:top w:val="nil"/>
          <w:left w:val="nil"/>
          <w:bottom w:val="nil"/>
          <w:right w:val="nil"/>
          <w:between w:val="nil"/>
        </w:pBdr>
        <w:tabs>
          <w:tab w:val="left" w:pos="270"/>
          <w:tab w:val="left" w:pos="1645"/>
        </w:tabs>
        <w:spacing w:after="120" w:line="360" w:lineRule="auto"/>
        <w:jc w:val="both"/>
        <w:rPr>
          <w:rFonts w:ascii="Arial" w:hAnsi="Arial" w:cs="Arial"/>
          <w:color w:val="010000"/>
          <w:sz w:val="20"/>
          <w:szCs w:val="20"/>
        </w:rPr>
      </w:pPr>
      <w:r w:rsidRPr="00712ED3">
        <w:rPr>
          <w:rFonts w:ascii="Arial" w:hAnsi="Arial" w:cs="Arial"/>
          <w:color w:val="010000"/>
          <w:sz w:val="20"/>
        </w:rPr>
        <w:t>Elect 02 additional members for the Board of Directors for the term of 2022 - 2027.</w:t>
      </w:r>
    </w:p>
    <w:p w14:paraId="0000000D" w14:textId="77777777" w:rsidR="002225D3" w:rsidRPr="00712ED3" w:rsidRDefault="000042A6" w:rsidP="007547FA">
      <w:pPr>
        <w:numPr>
          <w:ilvl w:val="0"/>
          <w:numId w:val="3"/>
        </w:numPr>
        <w:pBdr>
          <w:top w:val="nil"/>
          <w:left w:val="nil"/>
          <w:bottom w:val="nil"/>
          <w:right w:val="nil"/>
          <w:between w:val="nil"/>
        </w:pBdr>
        <w:tabs>
          <w:tab w:val="left" w:pos="270"/>
          <w:tab w:val="left" w:pos="1046"/>
        </w:tabs>
        <w:spacing w:after="120" w:line="360" w:lineRule="auto"/>
        <w:jc w:val="both"/>
        <w:rPr>
          <w:rFonts w:ascii="Arial" w:hAnsi="Arial" w:cs="Arial"/>
          <w:color w:val="010000"/>
          <w:sz w:val="20"/>
          <w:szCs w:val="20"/>
        </w:rPr>
      </w:pPr>
      <w:r w:rsidRPr="00712ED3">
        <w:rPr>
          <w:rFonts w:ascii="Arial" w:hAnsi="Arial" w:cs="Arial"/>
          <w:color w:val="010000"/>
          <w:sz w:val="20"/>
        </w:rPr>
        <w:t>Approve the Report on production and business results, the Financial Statements and ratify the profit distribution plan in 2023.</w:t>
      </w:r>
    </w:p>
    <w:p w14:paraId="0000000E" w14:textId="77777777" w:rsidR="002225D3" w:rsidRPr="00712ED3" w:rsidRDefault="000042A6" w:rsidP="007547FA">
      <w:pPr>
        <w:numPr>
          <w:ilvl w:val="0"/>
          <w:numId w:val="3"/>
        </w:numPr>
        <w:pBdr>
          <w:top w:val="nil"/>
          <w:left w:val="nil"/>
          <w:bottom w:val="nil"/>
          <w:right w:val="nil"/>
          <w:between w:val="nil"/>
        </w:pBdr>
        <w:tabs>
          <w:tab w:val="left" w:pos="270"/>
          <w:tab w:val="left" w:pos="1035"/>
        </w:tabs>
        <w:spacing w:after="120" w:line="360" w:lineRule="auto"/>
        <w:jc w:val="both"/>
        <w:rPr>
          <w:rFonts w:ascii="Arial" w:hAnsi="Arial" w:cs="Arial"/>
          <w:color w:val="010000"/>
          <w:sz w:val="20"/>
          <w:szCs w:val="20"/>
        </w:rPr>
      </w:pPr>
      <w:r w:rsidRPr="00712ED3">
        <w:rPr>
          <w:rFonts w:ascii="Arial" w:hAnsi="Arial" w:cs="Arial"/>
          <w:color w:val="010000"/>
          <w:sz w:val="20"/>
        </w:rPr>
        <w:t>Ratify production and business plan and profit distribution plan for 2024.</w:t>
      </w:r>
    </w:p>
    <w:p w14:paraId="0000000F" w14:textId="77777777" w:rsidR="002225D3" w:rsidRPr="00712ED3" w:rsidRDefault="000042A6" w:rsidP="007547FA">
      <w:pPr>
        <w:numPr>
          <w:ilvl w:val="0"/>
          <w:numId w:val="3"/>
        </w:numPr>
        <w:pBdr>
          <w:top w:val="nil"/>
          <w:left w:val="nil"/>
          <w:bottom w:val="nil"/>
          <w:right w:val="nil"/>
          <w:between w:val="nil"/>
        </w:pBdr>
        <w:tabs>
          <w:tab w:val="left" w:pos="270"/>
          <w:tab w:val="left" w:pos="1042"/>
        </w:tabs>
        <w:spacing w:after="120" w:line="360" w:lineRule="auto"/>
        <w:jc w:val="both"/>
        <w:rPr>
          <w:rFonts w:ascii="Arial" w:hAnsi="Arial" w:cs="Arial"/>
          <w:color w:val="010000"/>
          <w:sz w:val="20"/>
          <w:szCs w:val="20"/>
        </w:rPr>
      </w:pPr>
      <w:r w:rsidRPr="00712ED3">
        <w:rPr>
          <w:rFonts w:ascii="Arial" w:hAnsi="Arial" w:cs="Arial"/>
          <w:color w:val="010000"/>
          <w:sz w:val="20"/>
        </w:rPr>
        <w:t>Approve the Report of the Board of Directors on management and activity results of the Board of Directors and each member of the Board of Directors.</w:t>
      </w:r>
    </w:p>
    <w:p w14:paraId="00000010" w14:textId="695950B0" w:rsidR="002225D3" w:rsidRPr="00712ED3" w:rsidRDefault="000042A6" w:rsidP="007547FA">
      <w:pPr>
        <w:numPr>
          <w:ilvl w:val="0"/>
          <w:numId w:val="3"/>
        </w:numPr>
        <w:pBdr>
          <w:top w:val="nil"/>
          <w:left w:val="nil"/>
          <w:bottom w:val="nil"/>
          <w:right w:val="nil"/>
          <w:between w:val="nil"/>
        </w:pBdr>
        <w:tabs>
          <w:tab w:val="left" w:pos="270"/>
          <w:tab w:val="left" w:pos="1042"/>
        </w:tabs>
        <w:spacing w:after="120" w:line="360" w:lineRule="auto"/>
        <w:jc w:val="both"/>
        <w:rPr>
          <w:rFonts w:ascii="Arial" w:hAnsi="Arial" w:cs="Arial"/>
          <w:color w:val="010000"/>
          <w:sz w:val="20"/>
          <w:szCs w:val="20"/>
        </w:rPr>
      </w:pPr>
      <w:r w:rsidRPr="00712ED3">
        <w:rPr>
          <w:rFonts w:ascii="Arial" w:hAnsi="Arial" w:cs="Arial"/>
          <w:color w:val="010000"/>
          <w:sz w:val="20"/>
        </w:rPr>
        <w:t xml:space="preserve">Approve the Report of the Supervisory Board on the business results of the Company and </w:t>
      </w:r>
      <w:r w:rsidR="007547FA">
        <w:rPr>
          <w:rFonts w:ascii="Arial" w:hAnsi="Arial" w:cs="Arial"/>
          <w:color w:val="010000"/>
          <w:sz w:val="20"/>
        </w:rPr>
        <w:t>operating</w:t>
      </w:r>
      <w:r w:rsidRPr="00712ED3">
        <w:rPr>
          <w:rFonts w:ascii="Arial" w:hAnsi="Arial" w:cs="Arial"/>
          <w:color w:val="010000"/>
          <w:sz w:val="20"/>
        </w:rPr>
        <w:t xml:space="preserve"> results of the Board of Directors and </w:t>
      </w:r>
      <w:r w:rsidR="007547FA">
        <w:rPr>
          <w:rFonts w:ascii="Arial" w:hAnsi="Arial" w:cs="Arial"/>
          <w:color w:val="010000"/>
          <w:sz w:val="20"/>
        </w:rPr>
        <w:t>Managing Director</w:t>
      </w:r>
      <w:r w:rsidRPr="00712ED3">
        <w:rPr>
          <w:rFonts w:ascii="Arial" w:hAnsi="Arial" w:cs="Arial"/>
          <w:color w:val="010000"/>
          <w:sz w:val="20"/>
        </w:rPr>
        <w:t xml:space="preserve"> and the Self-</w:t>
      </w:r>
      <w:proofErr w:type="gramStart"/>
      <w:r w:rsidRPr="00712ED3">
        <w:rPr>
          <w:rFonts w:ascii="Arial" w:hAnsi="Arial" w:cs="Arial"/>
          <w:color w:val="010000"/>
          <w:sz w:val="20"/>
        </w:rPr>
        <w:t>assessment</w:t>
      </w:r>
      <w:proofErr w:type="gramEnd"/>
      <w:r w:rsidRPr="00712ED3">
        <w:rPr>
          <w:rFonts w:ascii="Arial" w:hAnsi="Arial" w:cs="Arial"/>
          <w:color w:val="010000"/>
          <w:sz w:val="20"/>
        </w:rPr>
        <w:t xml:space="preserve"> Report on the activity results of the Supervisory Board and each member.</w:t>
      </w:r>
    </w:p>
    <w:p w14:paraId="00000011" w14:textId="77777777" w:rsidR="002225D3" w:rsidRPr="00712ED3" w:rsidRDefault="000042A6" w:rsidP="007547FA">
      <w:pPr>
        <w:numPr>
          <w:ilvl w:val="0"/>
          <w:numId w:val="3"/>
        </w:numPr>
        <w:pBdr>
          <w:top w:val="nil"/>
          <w:left w:val="nil"/>
          <w:bottom w:val="nil"/>
          <w:right w:val="nil"/>
          <w:between w:val="nil"/>
        </w:pBdr>
        <w:tabs>
          <w:tab w:val="left" w:pos="270"/>
          <w:tab w:val="left" w:pos="1042"/>
        </w:tabs>
        <w:spacing w:after="120" w:line="360" w:lineRule="auto"/>
        <w:jc w:val="both"/>
        <w:rPr>
          <w:rFonts w:ascii="Arial" w:hAnsi="Arial" w:cs="Arial"/>
          <w:color w:val="010000"/>
          <w:sz w:val="20"/>
          <w:szCs w:val="20"/>
        </w:rPr>
      </w:pPr>
      <w:r w:rsidRPr="00712ED3">
        <w:rPr>
          <w:rFonts w:ascii="Arial" w:hAnsi="Arial" w:cs="Arial"/>
          <w:color w:val="010000"/>
          <w:sz w:val="20"/>
        </w:rPr>
        <w:t>Approve the selection criteria of the list of audit company of the Financial Statements 2024.</w:t>
      </w:r>
    </w:p>
    <w:p w14:paraId="00000012" w14:textId="77777777" w:rsidR="002225D3" w:rsidRPr="00712ED3" w:rsidRDefault="000042A6" w:rsidP="007547FA">
      <w:pPr>
        <w:numPr>
          <w:ilvl w:val="0"/>
          <w:numId w:val="3"/>
        </w:numPr>
        <w:pBdr>
          <w:top w:val="nil"/>
          <w:left w:val="nil"/>
          <w:bottom w:val="nil"/>
          <w:right w:val="nil"/>
          <w:between w:val="nil"/>
        </w:pBdr>
        <w:tabs>
          <w:tab w:val="left" w:pos="270"/>
          <w:tab w:val="left" w:pos="1039"/>
        </w:tabs>
        <w:spacing w:after="120" w:line="360" w:lineRule="auto"/>
        <w:jc w:val="both"/>
        <w:rPr>
          <w:rFonts w:ascii="Arial" w:hAnsi="Arial" w:cs="Arial"/>
          <w:color w:val="010000"/>
          <w:sz w:val="20"/>
          <w:szCs w:val="20"/>
        </w:rPr>
      </w:pPr>
      <w:r w:rsidRPr="00712ED3">
        <w:rPr>
          <w:rFonts w:ascii="Arial" w:hAnsi="Arial" w:cs="Arial"/>
          <w:color w:val="010000"/>
          <w:sz w:val="20"/>
        </w:rPr>
        <w:t>Approve the Settlement of salary, remuneration for the Board of Directors and the Supervisory Board in 2023 and the salary and remuneration plan for the Board of Directors and the Supervisory Board in 2024.</w:t>
      </w:r>
    </w:p>
    <w:p w14:paraId="00000013" w14:textId="77777777" w:rsidR="002225D3" w:rsidRPr="00712ED3" w:rsidRDefault="000042A6" w:rsidP="007547FA">
      <w:pPr>
        <w:numPr>
          <w:ilvl w:val="0"/>
          <w:numId w:val="3"/>
        </w:numPr>
        <w:pBdr>
          <w:top w:val="nil"/>
          <w:left w:val="nil"/>
          <w:bottom w:val="nil"/>
          <w:right w:val="nil"/>
          <w:between w:val="nil"/>
        </w:pBdr>
        <w:tabs>
          <w:tab w:val="left" w:pos="270"/>
          <w:tab w:val="left" w:pos="1046"/>
        </w:tabs>
        <w:spacing w:after="120" w:line="360" w:lineRule="auto"/>
        <w:jc w:val="both"/>
        <w:rPr>
          <w:rFonts w:ascii="Arial" w:hAnsi="Arial" w:cs="Arial"/>
          <w:color w:val="010000"/>
          <w:sz w:val="20"/>
          <w:szCs w:val="20"/>
        </w:rPr>
      </w:pPr>
      <w:r w:rsidRPr="00712ED3">
        <w:rPr>
          <w:rFonts w:ascii="Arial" w:hAnsi="Arial" w:cs="Arial"/>
          <w:color w:val="010000"/>
          <w:sz w:val="20"/>
        </w:rPr>
        <w:t>Approve the addition of business lines and the policy of establishing a Water Meter Testing Center.</w:t>
      </w:r>
    </w:p>
    <w:p w14:paraId="00000014" w14:textId="77777777" w:rsidR="002225D3" w:rsidRPr="00712ED3" w:rsidRDefault="000042A6" w:rsidP="007547FA">
      <w:pPr>
        <w:numPr>
          <w:ilvl w:val="0"/>
          <w:numId w:val="3"/>
        </w:numPr>
        <w:pBdr>
          <w:top w:val="nil"/>
          <w:left w:val="nil"/>
          <w:bottom w:val="nil"/>
          <w:right w:val="nil"/>
          <w:between w:val="nil"/>
        </w:pBdr>
        <w:tabs>
          <w:tab w:val="left" w:pos="270"/>
          <w:tab w:val="left" w:pos="1665"/>
        </w:tabs>
        <w:spacing w:after="120" w:line="360" w:lineRule="auto"/>
        <w:jc w:val="both"/>
        <w:rPr>
          <w:rFonts w:ascii="Arial" w:hAnsi="Arial" w:cs="Arial"/>
          <w:color w:val="010000"/>
          <w:sz w:val="20"/>
          <w:szCs w:val="20"/>
        </w:rPr>
      </w:pPr>
      <w:r w:rsidRPr="00712ED3">
        <w:rPr>
          <w:rFonts w:ascii="Arial" w:hAnsi="Arial" w:cs="Arial"/>
          <w:color w:val="010000"/>
          <w:sz w:val="20"/>
        </w:rPr>
        <w:t>Disclose related interests of PDMR.</w:t>
      </w:r>
    </w:p>
    <w:p w14:paraId="00000015" w14:textId="77777777" w:rsidR="002225D3" w:rsidRPr="00712ED3" w:rsidRDefault="000042A6" w:rsidP="007547FA">
      <w:pPr>
        <w:numPr>
          <w:ilvl w:val="0"/>
          <w:numId w:val="3"/>
        </w:numPr>
        <w:pBdr>
          <w:top w:val="nil"/>
          <w:left w:val="nil"/>
          <w:bottom w:val="nil"/>
          <w:right w:val="nil"/>
          <w:between w:val="nil"/>
        </w:pBdr>
        <w:tabs>
          <w:tab w:val="left" w:pos="270"/>
          <w:tab w:val="left" w:pos="1665"/>
        </w:tabs>
        <w:spacing w:after="120" w:line="360" w:lineRule="auto"/>
        <w:jc w:val="both"/>
        <w:rPr>
          <w:rFonts w:ascii="Arial" w:hAnsi="Arial" w:cs="Arial"/>
          <w:color w:val="010000"/>
          <w:sz w:val="20"/>
          <w:szCs w:val="20"/>
        </w:rPr>
      </w:pPr>
      <w:r w:rsidRPr="00712ED3">
        <w:rPr>
          <w:rFonts w:ascii="Arial" w:hAnsi="Arial" w:cs="Arial"/>
          <w:color w:val="010000"/>
          <w:sz w:val="20"/>
        </w:rPr>
        <w:t>Other contents under the authority of the Meeting.</w:t>
      </w:r>
    </w:p>
    <w:p w14:paraId="00000016" w14:textId="1A9AA2E5" w:rsidR="002225D3" w:rsidRPr="00712ED3" w:rsidRDefault="000042A6" w:rsidP="007547FA">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712ED3">
        <w:rPr>
          <w:rFonts w:ascii="Arial" w:hAnsi="Arial" w:cs="Arial"/>
          <w:color w:val="010000"/>
          <w:sz w:val="20"/>
        </w:rPr>
        <w:t xml:space="preserve">‎‎Article 2. This </w:t>
      </w:r>
      <w:r w:rsidR="007547FA">
        <w:rPr>
          <w:rFonts w:ascii="Arial" w:hAnsi="Arial" w:cs="Arial"/>
          <w:color w:val="010000"/>
          <w:sz w:val="20"/>
        </w:rPr>
        <w:t xml:space="preserve">Board </w:t>
      </w:r>
      <w:r w:rsidRPr="00712ED3">
        <w:rPr>
          <w:rFonts w:ascii="Arial" w:hAnsi="Arial" w:cs="Arial"/>
          <w:color w:val="010000"/>
          <w:sz w:val="20"/>
        </w:rPr>
        <w:t>Resolution has been approved by the Board of Directors and serves as the basis for implementation. This Resolution takes effect from the date of its signing.</w:t>
      </w:r>
    </w:p>
    <w:p w14:paraId="00000017" w14:textId="4601EA5D" w:rsidR="002225D3" w:rsidRPr="00712ED3" w:rsidRDefault="000042A6" w:rsidP="007547FA">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sectPr w:rsidR="002225D3" w:rsidRPr="00712ED3" w:rsidSect="000042A6">
          <w:pgSz w:w="11907" w:h="16839"/>
          <w:pgMar w:top="1440" w:right="1440" w:bottom="1440" w:left="1440" w:header="0" w:footer="3" w:gutter="0"/>
          <w:pgNumType w:start="1"/>
          <w:cols w:space="720"/>
          <w:docGrid w:linePitch="326"/>
        </w:sectPr>
      </w:pPr>
      <w:r w:rsidRPr="00712ED3">
        <w:rPr>
          <w:rFonts w:ascii="Arial" w:hAnsi="Arial" w:cs="Arial"/>
          <w:color w:val="010000"/>
          <w:sz w:val="20"/>
        </w:rPr>
        <w:t xml:space="preserve">‎‎Article 3. Member of the Board of Directors, </w:t>
      </w:r>
      <w:r w:rsidR="007547FA">
        <w:rPr>
          <w:rFonts w:ascii="Arial" w:hAnsi="Arial" w:cs="Arial"/>
          <w:color w:val="010000"/>
          <w:sz w:val="20"/>
        </w:rPr>
        <w:t>Managing Director,</w:t>
      </w:r>
      <w:r w:rsidRPr="00712ED3">
        <w:rPr>
          <w:rFonts w:ascii="Arial" w:hAnsi="Arial" w:cs="Arial"/>
          <w:color w:val="010000"/>
          <w:sz w:val="20"/>
        </w:rPr>
        <w:t xml:space="preserve"> Deputy </w:t>
      </w:r>
      <w:r w:rsidR="007547FA">
        <w:rPr>
          <w:rFonts w:ascii="Arial" w:hAnsi="Arial" w:cs="Arial"/>
          <w:color w:val="010000"/>
          <w:sz w:val="20"/>
        </w:rPr>
        <w:t>Managing Directors</w:t>
      </w:r>
      <w:r w:rsidRPr="00712ED3">
        <w:rPr>
          <w:rFonts w:ascii="Arial" w:hAnsi="Arial" w:cs="Arial"/>
          <w:color w:val="010000"/>
          <w:sz w:val="20"/>
        </w:rPr>
        <w:t xml:space="preserve">, Heads of units, </w:t>
      </w:r>
      <w:r w:rsidR="007547FA">
        <w:rPr>
          <w:rFonts w:ascii="Arial" w:hAnsi="Arial" w:cs="Arial"/>
          <w:color w:val="010000"/>
          <w:sz w:val="20"/>
        </w:rPr>
        <w:t>management</w:t>
      </w:r>
      <w:bookmarkStart w:id="0" w:name="_GoBack"/>
      <w:bookmarkEnd w:id="0"/>
      <w:r w:rsidRPr="00712ED3">
        <w:rPr>
          <w:rFonts w:ascii="Arial" w:hAnsi="Arial" w:cs="Arial"/>
          <w:color w:val="010000"/>
          <w:sz w:val="20"/>
        </w:rPr>
        <w:t xml:space="preserve"> of the Company’s Branches and mentioned individuals implement pursuant to the </w:t>
      </w:r>
      <w:r w:rsidRPr="00712ED3">
        <w:rPr>
          <w:rFonts w:ascii="Arial" w:hAnsi="Arial" w:cs="Arial"/>
          <w:color w:val="010000"/>
          <w:sz w:val="20"/>
        </w:rPr>
        <w:lastRenderedPageBreak/>
        <w:t>Resolution.</w:t>
      </w:r>
    </w:p>
    <w:p w14:paraId="00000018" w14:textId="77777777" w:rsidR="002225D3" w:rsidRPr="00712ED3" w:rsidRDefault="002225D3" w:rsidP="007547FA">
      <w:pPr>
        <w:tabs>
          <w:tab w:val="left" w:pos="270"/>
        </w:tabs>
        <w:spacing w:after="120" w:line="360" w:lineRule="auto"/>
        <w:jc w:val="both"/>
        <w:rPr>
          <w:rFonts w:ascii="Arial" w:eastAsia="Arial" w:hAnsi="Arial" w:cs="Arial"/>
          <w:color w:val="010000"/>
          <w:sz w:val="20"/>
          <w:szCs w:val="20"/>
        </w:rPr>
      </w:pPr>
    </w:p>
    <w:sectPr w:rsidR="002225D3" w:rsidRPr="00712ED3" w:rsidSect="000042A6">
      <w:type w:val="continuous"/>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D3928"/>
    <w:multiLevelType w:val="multilevel"/>
    <w:tmpl w:val="065681A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208659C"/>
    <w:multiLevelType w:val="multilevel"/>
    <w:tmpl w:val="AB36CC1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5F15993"/>
    <w:multiLevelType w:val="multilevel"/>
    <w:tmpl w:val="267A84F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D3"/>
    <w:rsid w:val="000042A6"/>
    <w:rsid w:val="002225D3"/>
    <w:rsid w:val="00712ED3"/>
    <w:rsid w:val="007547F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ED010"/>
  <w15:docId w15:val="{6144B402-AAA5-4CF3-B7AD-DE07B250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rPr>
  </w:style>
  <w:style w:type="character" w:customStyle="1" w:styleId="Bodytext4">
    <w:name w:val="Body text (4)_"/>
    <w:basedOn w:val="DefaultParagraphFont"/>
    <w:link w:val="Bodytext40"/>
    <w:rPr>
      <w:rFonts w:ascii="Arial" w:eastAsia="Arial" w:hAnsi="Arial" w:cs="Arial"/>
      <w:b w:val="0"/>
      <w:bCs w:val="0"/>
      <w:i w:val="0"/>
      <w:iCs w:val="0"/>
      <w:smallCaps/>
      <w:strike w:val="0"/>
      <w:sz w:val="11"/>
      <w:szCs w:val="11"/>
      <w:u w:val="none"/>
    </w:rPr>
  </w:style>
  <w:style w:type="character" w:customStyle="1" w:styleId="Bodytext5">
    <w:name w:val="Body text (5)_"/>
    <w:basedOn w:val="DefaultParagraphFont"/>
    <w:link w:val="Bodytext50"/>
    <w:rPr>
      <w:rFonts w:ascii="Arial" w:eastAsia="Arial" w:hAnsi="Arial" w:cs="Arial"/>
      <w:b/>
      <w:bCs/>
      <w:i w:val="0"/>
      <w:iCs w:val="0"/>
      <w:smallCaps w:val="0"/>
      <w:strike w:val="0"/>
      <w:sz w:val="9"/>
      <w:szCs w:val="9"/>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8"/>
      <w:szCs w:val="8"/>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ind w:firstLine="220"/>
    </w:pPr>
    <w:rPr>
      <w:rFonts w:ascii="Times New Roman" w:eastAsia="Times New Roman" w:hAnsi="Times New Roman" w:cs="Times New Roman"/>
      <w:b/>
      <w:bCs/>
      <w:sz w:val="22"/>
      <w:szCs w:val="22"/>
    </w:rPr>
  </w:style>
  <w:style w:type="paragraph" w:customStyle="1" w:styleId="Bodytext40">
    <w:name w:val="Body text (4)"/>
    <w:basedOn w:val="Normal"/>
    <w:link w:val="Bodytext4"/>
    <w:rPr>
      <w:rFonts w:ascii="Arial" w:eastAsia="Arial" w:hAnsi="Arial" w:cs="Arial"/>
      <w:smallCaps/>
      <w:sz w:val="11"/>
      <w:szCs w:val="11"/>
    </w:rPr>
  </w:style>
  <w:style w:type="paragraph" w:customStyle="1" w:styleId="Bodytext50">
    <w:name w:val="Body text (5)"/>
    <w:basedOn w:val="Normal"/>
    <w:link w:val="Bodytext5"/>
    <w:rPr>
      <w:rFonts w:ascii="Arial" w:eastAsia="Arial" w:hAnsi="Arial" w:cs="Arial"/>
      <w:b/>
      <w:bCs/>
      <w:sz w:val="9"/>
      <w:szCs w:val="9"/>
    </w:rPr>
  </w:style>
  <w:style w:type="paragraph" w:customStyle="1" w:styleId="Bodytext30">
    <w:name w:val="Body text (3)"/>
    <w:basedOn w:val="Normal"/>
    <w:link w:val="Bodytext3"/>
    <w:rPr>
      <w:rFonts w:ascii="Arial" w:eastAsia="Arial" w:hAnsi="Arial" w:cs="Arial"/>
      <w:b/>
      <w:bCs/>
      <w:sz w:val="8"/>
      <w:szCs w:val="8"/>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Other0">
    <w:name w:val="Other"/>
    <w:basedOn w:val="Normal"/>
    <w:link w:val="Other"/>
    <w:pPr>
      <w:spacing w:line="257"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pK5FLiGbtGgUXwrPd8Dc3Z28Mw==">CgMxLjA4AHIhMTJuWWk3dGtkMVJyZ0RYd013OWhqVjNSZ2RGLS1aQU42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2024-05-03T13:05:00Z</dcterms:created>
  <dcterms:modified xsi:type="dcterms:W3CDTF">2024-05-03T13:05:00Z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5059f51158ea93247a1c4a114430d9602900a58cf83a410105645f11a27dc870</vt:lpwstr>
  </property>
</Properties>
</file>