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049E" w:rsidRPr="00FD40EE" w:rsidRDefault="00FD40EE" w:rsidP="00A47E7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D40EE">
        <w:rPr>
          <w:rFonts w:ascii="Arial" w:hAnsi="Arial" w:cs="Arial"/>
          <w:b/>
          <w:color w:val="010000"/>
          <w:sz w:val="20"/>
        </w:rPr>
        <w:t>HDW: Board Resolution</w:t>
      </w:r>
    </w:p>
    <w:p w14:paraId="00000002" w14:textId="0D0984EA" w:rsidR="00E3049E" w:rsidRPr="00FD40EE" w:rsidRDefault="00FD40EE" w:rsidP="00A47E7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0EE">
        <w:rPr>
          <w:rFonts w:ascii="Arial" w:hAnsi="Arial" w:cs="Arial"/>
          <w:color w:val="010000"/>
          <w:sz w:val="20"/>
        </w:rPr>
        <w:t xml:space="preserve">On April 25, 2024, Hai Duong Water Joint Stock Company announced Resolution No. 670/NQ-HDQT on extending the </w:t>
      </w:r>
      <w:r w:rsidR="00A47E79">
        <w:rPr>
          <w:rFonts w:ascii="Arial" w:hAnsi="Arial" w:cs="Arial"/>
          <w:color w:val="010000"/>
          <w:sz w:val="20"/>
        </w:rPr>
        <w:t>convening date of</w:t>
      </w:r>
      <w:r w:rsidRPr="00FD40EE">
        <w:rPr>
          <w:rFonts w:ascii="Arial" w:hAnsi="Arial" w:cs="Arial"/>
          <w:color w:val="010000"/>
          <w:sz w:val="20"/>
        </w:rPr>
        <w:t xml:space="preserve"> the Annual </w:t>
      </w:r>
      <w:r w:rsidR="00A47E79">
        <w:rPr>
          <w:rFonts w:ascii="Arial" w:hAnsi="Arial" w:cs="Arial"/>
          <w:color w:val="010000"/>
          <w:sz w:val="20"/>
        </w:rPr>
        <w:t>General Meeting</w:t>
      </w:r>
      <w:r w:rsidRPr="00FD40EE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163C86FB" w:rsidR="00E3049E" w:rsidRPr="00FD40EE" w:rsidRDefault="00FD40EE" w:rsidP="00A47E7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0EE">
        <w:rPr>
          <w:rFonts w:ascii="Arial" w:hAnsi="Arial" w:cs="Arial"/>
          <w:color w:val="010000"/>
          <w:sz w:val="20"/>
        </w:rPr>
        <w:t xml:space="preserve">‎‎Article 1. Approve extending the </w:t>
      </w:r>
      <w:r w:rsidR="00A47E79">
        <w:rPr>
          <w:rFonts w:ascii="Arial" w:hAnsi="Arial" w:cs="Arial"/>
          <w:color w:val="010000"/>
          <w:sz w:val="20"/>
        </w:rPr>
        <w:t>convening date of</w:t>
      </w:r>
      <w:r w:rsidRPr="00FD40EE">
        <w:rPr>
          <w:rFonts w:ascii="Arial" w:hAnsi="Arial" w:cs="Arial"/>
          <w:color w:val="010000"/>
          <w:sz w:val="20"/>
        </w:rPr>
        <w:t xml:space="preserve"> the Annual </w:t>
      </w:r>
      <w:r w:rsidR="00A47E79">
        <w:rPr>
          <w:rFonts w:ascii="Arial" w:hAnsi="Arial" w:cs="Arial"/>
          <w:color w:val="010000"/>
          <w:sz w:val="20"/>
        </w:rPr>
        <w:t>General Meeting</w:t>
      </w:r>
      <w:r w:rsidRPr="00FD40EE">
        <w:rPr>
          <w:rFonts w:ascii="Arial" w:hAnsi="Arial" w:cs="Arial"/>
          <w:color w:val="010000"/>
          <w:sz w:val="20"/>
        </w:rPr>
        <w:t xml:space="preserve"> 2024, specifically as follows:</w:t>
      </w:r>
    </w:p>
    <w:p w14:paraId="00000004" w14:textId="5BCDF13E" w:rsidR="00E3049E" w:rsidRPr="00FD40EE" w:rsidRDefault="00A47E79" w:rsidP="00A4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8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 of</w:t>
      </w:r>
      <w:bookmarkStart w:id="0" w:name="_GoBack"/>
      <w:bookmarkEnd w:id="0"/>
      <w:r w:rsidR="00FD40EE" w:rsidRPr="00FD40EE">
        <w:rPr>
          <w:rFonts w:ascii="Arial" w:hAnsi="Arial" w:cs="Arial"/>
          <w:color w:val="010000"/>
          <w:sz w:val="20"/>
        </w:rPr>
        <w:t xml:space="preserve"> the Annual </w:t>
      </w:r>
      <w:r>
        <w:rPr>
          <w:rFonts w:ascii="Arial" w:hAnsi="Arial" w:cs="Arial"/>
          <w:color w:val="010000"/>
          <w:sz w:val="20"/>
        </w:rPr>
        <w:t>General Meeting</w:t>
      </w:r>
      <w:r w:rsidR="00FD40EE" w:rsidRPr="00FD40EE">
        <w:rPr>
          <w:rFonts w:ascii="Arial" w:hAnsi="Arial" w:cs="Arial"/>
          <w:color w:val="010000"/>
          <w:sz w:val="20"/>
        </w:rPr>
        <w:t xml:space="preserve"> 2024 is no later than June 30, 2024.</w:t>
      </w:r>
    </w:p>
    <w:p w14:paraId="00000005" w14:textId="53A6C152" w:rsidR="00E3049E" w:rsidRPr="00FD40EE" w:rsidRDefault="00FD40EE" w:rsidP="00A47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8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FD40EE">
        <w:rPr>
          <w:rFonts w:ascii="Arial" w:hAnsi="Arial" w:cs="Arial"/>
          <w:color w:val="010000"/>
          <w:sz w:val="20"/>
        </w:rPr>
        <w:t xml:space="preserve">Assign the Standing Board of Directors to coordinate with the </w:t>
      </w:r>
      <w:r w:rsidR="00A47E79">
        <w:rPr>
          <w:rFonts w:ascii="Arial" w:hAnsi="Arial" w:cs="Arial"/>
          <w:color w:val="010000"/>
          <w:sz w:val="20"/>
        </w:rPr>
        <w:t>Managing Director</w:t>
      </w:r>
      <w:r w:rsidRPr="00FD40EE">
        <w:rPr>
          <w:rFonts w:ascii="Arial" w:hAnsi="Arial" w:cs="Arial"/>
          <w:color w:val="010000"/>
          <w:sz w:val="20"/>
        </w:rPr>
        <w:t xml:space="preserve"> of the Company on the basis of this Resolution to complete dossiers and procedures with the authorities to ensure compliance with </w:t>
      </w:r>
      <w:r w:rsidR="00A47E79">
        <w:rPr>
          <w:rFonts w:ascii="Arial" w:hAnsi="Arial" w:cs="Arial"/>
          <w:color w:val="010000"/>
          <w:sz w:val="20"/>
        </w:rPr>
        <w:t>applicable laws</w:t>
      </w:r>
      <w:r w:rsidRPr="00FD40EE">
        <w:rPr>
          <w:rFonts w:ascii="Arial" w:hAnsi="Arial" w:cs="Arial"/>
          <w:color w:val="010000"/>
          <w:sz w:val="20"/>
        </w:rPr>
        <w:t>.</w:t>
      </w:r>
    </w:p>
    <w:p w14:paraId="00000006" w14:textId="368A0312" w:rsidR="00E3049E" w:rsidRPr="00FD40EE" w:rsidRDefault="00FD40EE" w:rsidP="00A47E7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0EE">
        <w:rPr>
          <w:rFonts w:ascii="Arial" w:hAnsi="Arial" w:cs="Arial"/>
          <w:color w:val="010000"/>
          <w:sz w:val="20"/>
        </w:rPr>
        <w:t>‎‎Article 2. This</w:t>
      </w:r>
      <w:r w:rsidR="00A47E79">
        <w:rPr>
          <w:rFonts w:ascii="Arial" w:hAnsi="Arial" w:cs="Arial"/>
          <w:color w:val="010000"/>
          <w:sz w:val="20"/>
        </w:rPr>
        <w:t xml:space="preserve"> Board</w:t>
      </w:r>
      <w:r w:rsidRPr="00FD40EE">
        <w:rPr>
          <w:rFonts w:ascii="Arial" w:hAnsi="Arial" w:cs="Arial"/>
          <w:color w:val="010000"/>
          <w:sz w:val="20"/>
        </w:rPr>
        <w:t xml:space="preserve"> Resolution has been approved by the Board of Directors and serves as the basis for implementation. This Resolution takes effect from the date of its signing.</w:t>
      </w:r>
    </w:p>
    <w:p w14:paraId="00000007" w14:textId="3B3D1A83" w:rsidR="00E3049E" w:rsidRPr="00FD40EE" w:rsidRDefault="00FD40EE" w:rsidP="00A47E7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40EE">
        <w:rPr>
          <w:rFonts w:ascii="Arial" w:hAnsi="Arial" w:cs="Arial"/>
          <w:color w:val="010000"/>
          <w:sz w:val="20"/>
        </w:rPr>
        <w:t xml:space="preserve">‎‎Article 3. Member of the Board of Directors, </w:t>
      </w:r>
      <w:r w:rsidR="00A47E79">
        <w:rPr>
          <w:rFonts w:ascii="Arial" w:hAnsi="Arial" w:cs="Arial"/>
          <w:color w:val="010000"/>
          <w:sz w:val="20"/>
        </w:rPr>
        <w:t>Managing Director,</w:t>
      </w:r>
      <w:r w:rsidRPr="00FD40EE">
        <w:rPr>
          <w:rFonts w:ascii="Arial" w:hAnsi="Arial" w:cs="Arial"/>
          <w:color w:val="010000"/>
          <w:sz w:val="20"/>
        </w:rPr>
        <w:t xml:space="preserve"> Deputy </w:t>
      </w:r>
      <w:r w:rsidR="00A47E79">
        <w:rPr>
          <w:rFonts w:ascii="Arial" w:hAnsi="Arial" w:cs="Arial"/>
          <w:color w:val="010000"/>
          <w:sz w:val="20"/>
        </w:rPr>
        <w:t>Managing Directors</w:t>
      </w:r>
      <w:r w:rsidRPr="00FD40EE">
        <w:rPr>
          <w:rFonts w:ascii="Arial" w:hAnsi="Arial" w:cs="Arial"/>
          <w:color w:val="010000"/>
          <w:sz w:val="20"/>
        </w:rPr>
        <w:t>, Heads of units, the Managers of the Company’s Branches and mentioned individuals imp</w:t>
      </w:r>
      <w:r w:rsidR="00A47E79">
        <w:rPr>
          <w:rFonts w:ascii="Arial" w:hAnsi="Arial" w:cs="Arial"/>
          <w:color w:val="010000"/>
          <w:sz w:val="20"/>
        </w:rPr>
        <w:t>lement pursuant to this</w:t>
      </w:r>
      <w:r w:rsidRPr="00FD40EE">
        <w:rPr>
          <w:rFonts w:ascii="Arial" w:hAnsi="Arial" w:cs="Arial"/>
          <w:color w:val="010000"/>
          <w:sz w:val="20"/>
        </w:rPr>
        <w:t xml:space="preserve"> Resolution.</w:t>
      </w:r>
    </w:p>
    <w:sectPr w:rsidR="00E3049E" w:rsidRPr="00FD40EE" w:rsidSect="00FD40E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2FD2"/>
    <w:multiLevelType w:val="multilevel"/>
    <w:tmpl w:val="7D00E49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9E"/>
    <w:rsid w:val="00A47E79"/>
    <w:rsid w:val="00E3049E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76846"/>
  <w15:docId w15:val="{6144B402-AAA5-4CF3-B7AD-DE07B2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54"/>
      <w:szCs w:val="54"/>
    </w:rPr>
  </w:style>
  <w:style w:type="paragraph" w:customStyle="1" w:styleId="Bodytext30">
    <w:name w:val="Body text (3)"/>
    <w:basedOn w:val="Normal"/>
    <w:link w:val="Bodytext3"/>
    <w:pPr>
      <w:spacing w:line="221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21">
    <w:name w:val="Heading #2"/>
    <w:basedOn w:val="Normal"/>
    <w:link w:val="Heading20"/>
    <w:pPr>
      <w:spacing w:line="192" w:lineRule="auto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Heading41">
    <w:name w:val="Heading #4"/>
    <w:basedOn w:val="Normal"/>
    <w:link w:val="Heading40"/>
    <w:pPr>
      <w:spacing w:line="247" w:lineRule="auto"/>
      <w:ind w:left="710" w:firstLine="9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ind w:firstLine="220"/>
    </w:pPr>
    <w:rPr>
      <w:rFonts w:ascii="Palatino Linotype" w:eastAsia="Palatino Linotype" w:hAnsi="Palatino Linotype" w:cs="Palatino Linotype"/>
      <w:i/>
      <w:iCs/>
    </w:rPr>
  </w:style>
  <w:style w:type="paragraph" w:customStyle="1" w:styleId="Bodytext40">
    <w:name w:val="Body text (4)"/>
    <w:basedOn w:val="Normal"/>
    <w:link w:val="Bodytext4"/>
    <w:pPr>
      <w:ind w:firstLine="4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uFyVZFDhheVuYAjI4icCllvqvg==">CgMxLjA4AHIhMWJWNGJMZHYxaEhjNXJaR0U1NWwzcmtYcVM3allQdmo5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2024-05-03T13:03:00Z</dcterms:created>
  <dcterms:modified xsi:type="dcterms:W3CDTF">2024-05-03T13:03:00Z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4a552634192bc4a8edf756dc51ad7b38b02579fe05dc7ac7369fa8a93a3bff00</vt:lpwstr>
  </property>
</Properties>
</file>