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C025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qskhit5ndwmk"/>
      <w:bookmarkEnd w:id="0"/>
      <w:r w:rsidRPr="006D7496">
        <w:rPr>
          <w:rFonts w:ascii="Arial" w:hAnsi="Arial" w:cs="Arial"/>
          <w:b/>
          <w:color w:val="010000"/>
          <w:sz w:val="20"/>
        </w:rPr>
        <w:t>KHD: Annual General Mandate 2024</w:t>
      </w:r>
    </w:p>
    <w:p w14:paraId="2C781D6A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D7496">
        <w:rPr>
          <w:rFonts w:ascii="Arial" w:hAnsi="Arial" w:cs="Arial"/>
          <w:color w:val="010000"/>
          <w:sz w:val="20"/>
        </w:rPr>
        <w:t xml:space="preserve">On April 25, 2024, Hai Duong Mineral </w:t>
      </w:r>
      <w:proofErr w:type="spellStart"/>
      <w:r w:rsidRPr="006D7496">
        <w:rPr>
          <w:rFonts w:ascii="Arial" w:hAnsi="Arial" w:cs="Arial"/>
          <w:color w:val="010000"/>
          <w:sz w:val="20"/>
        </w:rPr>
        <w:t>Eineal</w:t>
      </w:r>
      <w:proofErr w:type="spellEnd"/>
      <w:r w:rsidRPr="006D7496">
        <w:rPr>
          <w:rFonts w:ascii="Arial" w:hAnsi="Arial" w:cs="Arial"/>
          <w:color w:val="010000"/>
          <w:sz w:val="20"/>
        </w:rPr>
        <w:t xml:space="preserve"> Processing Joint Stock Company announced General Mandate No. 04/NQ-DHDCD as follows:</w:t>
      </w:r>
    </w:p>
    <w:p w14:paraId="170D3A69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1. Approve the Report of the Board of Directors on the management and direction of production and business activities in 2023 and the plan 2024</w:t>
      </w:r>
    </w:p>
    <w:p w14:paraId="71868BE2" w14:textId="77777777" w:rsidR="00F830B0" w:rsidRPr="006D7496" w:rsidRDefault="006D7496" w:rsidP="00A612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Approve the business results in 2023 with the following basic financial targets:</w:t>
      </w:r>
    </w:p>
    <w:p w14:paraId="51B150B7" w14:textId="77777777" w:rsidR="00F830B0" w:rsidRPr="006D7496" w:rsidRDefault="006D7496" w:rsidP="00A612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Separate business results of the Holding Company</w:t>
      </w:r>
    </w:p>
    <w:p w14:paraId="1A7260D0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revenue and income: VND 2,454.5 million</w:t>
      </w:r>
    </w:p>
    <w:p w14:paraId="30F8C75B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Profit after tax: VND (2,490) million</w:t>
      </w:r>
    </w:p>
    <w:p w14:paraId="5304C5F3" w14:textId="77777777" w:rsidR="00F830B0" w:rsidRPr="006D7496" w:rsidRDefault="006D7496" w:rsidP="00A612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Consolidated business results (according to the Consolidated Financial Statements)</w:t>
      </w:r>
    </w:p>
    <w:p w14:paraId="792AD796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Revenue from goods sales: VND 15,060.2 million</w:t>
      </w:r>
    </w:p>
    <w:p w14:paraId="7B9D8D4D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Profit after tax: VND (3,392.8) million</w:t>
      </w:r>
    </w:p>
    <w:p w14:paraId="6642ADE5" w14:textId="77777777" w:rsidR="00F830B0" w:rsidRPr="006D7496" w:rsidRDefault="006D7496" w:rsidP="00A612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Approve the business plan 2024 with the following basic financial targets:</w:t>
      </w:r>
    </w:p>
    <w:p w14:paraId="27160BD3" w14:textId="77777777" w:rsidR="00F830B0" w:rsidRPr="006D7496" w:rsidRDefault="006D7496" w:rsidP="00A612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Separate business plan of the Holding Company</w:t>
      </w:r>
    </w:p>
    <w:p w14:paraId="13D06B22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revenue and income: VND 700 million</w:t>
      </w:r>
    </w:p>
    <w:p w14:paraId="3DAAA3C9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Profit after tax: VND (1,200) million</w:t>
      </w:r>
    </w:p>
    <w:p w14:paraId="565A24D8" w14:textId="77777777" w:rsidR="00F830B0" w:rsidRPr="006D7496" w:rsidRDefault="006D7496" w:rsidP="00A612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Consolidated business plan</w:t>
      </w:r>
    </w:p>
    <w:p w14:paraId="5B444F9A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revenue and income: VND 27,700 million</w:t>
      </w:r>
    </w:p>
    <w:p w14:paraId="66AEBEAE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Profit after tax: VND 2,500 million</w:t>
      </w:r>
    </w:p>
    <w:p w14:paraId="58D5FD17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Dividend rate: Minimum of 5%</w:t>
      </w:r>
    </w:p>
    <w:p w14:paraId="245B3A11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 xml:space="preserve">Article 2. Approve the Report on activities of the Supervisory Board in 2023 and the plan 2024 </w:t>
      </w:r>
    </w:p>
    <w:p w14:paraId="5ACF686E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 xml:space="preserve">Article 3. Approve the Financial Statements 2023 audited by International Auditing Company Limited </w:t>
      </w:r>
    </w:p>
    <w:p w14:paraId="61E61E06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4. Approve the Proposal on profit distribution plan 2023:</w:t>
      </w:r>
    </w:p>
    <w:p w14:paraId="541AB2C1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* Profit distribution plan 2023: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4"/>
        <w:gridCol w:w="1730"/>
        <w:gridCol w:w="1406"/>
      </w:tblGrid>
      <w:tr w:rsidR="00F830B0" w:rsidRPr="006D7496" w14:paraId="24D0E083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88981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FE936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2A42C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F830B0" w:rsidRPr="006D7496" w14:paraId="4F51DF12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1C1BA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1. Undistributed profit after tax of the previous year: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1E8FF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7,293,006,552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42BD2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5DF7DFF6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7A6D5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2. Consolidated profit after tax in 2023 of the Holding Company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8056E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(3,392,985,942)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534D0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13F3BF3A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7B663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 xml:space="preserve">3. Undistributed consolidated profit after tax as of </w:t>
            </w:r>
          </w:p>
          <w:p w14:paraId="04FCBB86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December 31, 2023: (3=1+2)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2C910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3,900,020,610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84C4B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26DFA770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BCFB8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4. Consolidated profit after tax used for distribution:*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C696F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5ABE0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70DB4060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73F36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lastRenderedPageBreak/>
              <w:t>- Appropriation for bonus and welfare fund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0FE6B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50,000,000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D15D4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0790DAF8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1A554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- Dividend payment in cash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04422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2A42B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830B0" w:rsidRPr="006D7496" w14:paraId="4390BDE5" w14:textId="77777777" w:rsidTr="006D7496">
        <w:trPr>
          <w:jc w:val="center"/>
        </w:trPr>
        <w:tc>
          <w:tcPr>
            <w:tcW w:w="3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D0B4C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5. Remaining undistributed consolidated profit after tax carried forward to the next year: (5=3-4)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74D15" w14:textId="77777777" w:rsidR="00F830B0" w:rsidRPr="006D7496" w:rsidRDefault="006D7496" w:rsidP="006D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7496">
              <w:rPr>
                <w:rFonts w:ascii="Arial" w:hAnsi="Arial" w:cs="Arial"/>
                <w:color w:val="010000"/>
                <w:sz w:val="20"/>
              </w:rPr>
              <w:t>3,850,020,610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FCBE" w14:textId="77777777" w:rsidR="00F830B0" w:rsidRPr="006D7496" w:rsidRDefault="00F830B0" w:rsidP="006D7496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D1CEDD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 xml:space="preserve">Article 5. Approve the Proposal on the remuneration settlement for the Board of Directors and the Supervisory Board in 2023, and the plan 2024 </w:t>
      </w:r>
    </w:p>
    <w:p w14:paraId="65F9B180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Settlement in 2023:</w:t>
      </w:r>
    </w:p>
    <w:p w14:paraId="371B64B3" w14:textId="77777777" w:rsidR="00F830B0" w:rsidRPr="006D7496" w:rsidRDefault="006D7496" w:rsidP="00A61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remuneration for members of the Board of Directors: None.</w:t>
      </w:r>
    </w:p>
    <w:p w14:paraId="30F301C4" w14:textId="77777777" w:rsidR="00F830B0" w:rsidRPr="006D7496" w:rsidRDefault="006D7496" w:rsidP="00A61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remuneration for members of the Supervisory Board: None.</w:t>
      </w:r>
    </w:p>
    <w:p w14:paraId="759794C4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Plan 2024:</w:t>
      </w:r>
    </w:p>
    <w:p w14:paraId="533317DE" w14:textId="77777777" w:rsidR="00F830B0" w:rsidRPr="006D7496" w:rsidRDefault="006D7496" w:rsidP="00A61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remuneration for the Board of Directors: None.</w:t>
      </w:r>
    </w:p>
    <w:p w14:paraId="6A277271" w14:textId="77777777" w:rsidR="00F830B0" w:rsidRPr="006D7496" w:rsidRDefault="006D7496" w:rsidP="00A61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Total remuneration for the Supervisory Board: None.</w:t>
      </w:r>
    </w:p>
    <w:p w14:paraId="065E4E3E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6. Approve the Proposal on selecting an audit company for the Financial Statements 2024</w:t>
      </w:r>
    </w:p>
    <w:p w14:paraId="6AEC574B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Authorize the Supervisory Board to select an audit company for the Financial Statements 2024 in accordance with the actual status and meeting the following criteria:</w:t>
      </w:r>
    </w:p>
    <w:p w14:paraId="07DDCFFC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Is a company operating legally in Vietnam and approved by the State Securities Commission to audit public interest units in the securities sector;</w:t>
      </w:r>
    </w:p>
    <w:p w14:paraId="6380B436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Meet the Company's requirements on audit scope and progress;</w:t>
      </w:r>
    </w:p>
    <w:p w14:paraId="5B8E6843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Have reasonable fees consistent with audit quality.</w:t>
      </w:r>
    </w:p>
    <w:p w14:paraId="0142BAB8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7: Approve the Proposal on the dismissal and additional election of members of the Board of Directors and the Supervisory Board for the term 2021-2025</w:t>
      </w:r>
    </w:p>
    <w:p w14:paraId="7801D94A" w14:textId="77777777" w:rsidR="00F830B0" w:rsidRPr="006D7496" w:rsidRDefault="006D7496" w:rsidP="00A61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Approve the number of members of the Board of Directors and the Supervisory Board for the remaining period of the term 2021-2025 as follows:</w:t>
      </w:r>
    </w:p>
    <w:p w14:paraId="79F9F1C7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The Board of Directors: 03 members</w:t>
      </w:r>
    </w:p>
    <w:p w14:paraId="04BD5B74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The Supervisory Board: 03 members</w:t>
      </w:r>
    </w:p>
    <w:p w14:paraId="6F6A23DD" w14:textId="77777777" w:rsidR="00F830B0" w:rsidRPr="006D7496" w:rsidRDefault="006D7496" w:rsidP="00A61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Approve the dismissal:</w:t>
      </w:r>
    </w:p>
    <w:p w14:paraId="55EED45D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Dismiss following individuals from the position as member of the Board of Directors:</w:t>
      </w:r>
    </w:p>
    <w:p w14:paraId="4655D006" w14:textId="77777777" w:rsidR="00F830B0" w:rsidRPr="006D7496" w:rsidRDefault="006D7496" w:rsidP="00A6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 xml:space="preserve">Mr. Vu Thang </w:t>
      </w:r>
      <w:proofErr w:type="spellStart"/>
      <w:r w:rsidRPr="006D7496">
        <w:rPr>
          <w:rFonts w:ascii="Arial" w:hAnsi="Arial" w:cs="Arial"/>
          <w:color w:val="010000"/>
          <w:sz w:val="20"/>
        </w:rPr>
        <w:t>Binh</w:t>
      </w:r>
      <w:proofErr w:type="spellEnd"/>
    </w:p>
    <w:p w14:paraId="651A40A8" w14:textId="77777777" w:rsidR="00F830B0" w:rsidRPr="006D7496" w:rsidRDefault="006D7496" w:rsidP="00A6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Mr. Nguyen Ngoc Tuan</w:t>
      </w:r>
    </w:p>
    <w:p w14:paraId="3B2F5C00" w14:textId="77777777" w:rsidR="00F830B0" w:rsidRPr="006D7496" w:rsidRDefault="006D7496" w:rsidP="00A6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Mr. Doan Van Cuong</w:t>
      </w:r>
    </w:p>
    <w:p w14:paraId="22E94637" w14:textId="77777777" w:rsidR="00F830B0" w:rsidRPr="006D7496" w:rsidRDefault="006D7496" w:rsidP="00A6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Mr. Ho Van Tuan</w:t>
      </w:r>
    </w:p>
    <w:p w14:paraId="6A377A21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lastRenderedPageBreak/>
        <w:t xml:space="preserve">Dismiss Ms. Nguyen Thi Ha from the position of member of the Supervisory Board </w:t>
      </w:r>
    </w:p>
    <w:p w14:paraId="6D552F22" w14:textId="77777777" w:rsidR="00F830B0" w:rsidRPr="006D7496" w:rsidRDefault="006D7496" w:rsidP="00A61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Approve additional election of members of the Board of Directors and the Supervisory Board for the remaining period of the term 2021-2025</w:t>
      </w:r>
    </w:p>
    <w:p w14:paraId="77FE21CF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Number of additional members of the Board of Directors: 02 persons</w:t>
      </w:r>
    </w:p>
    <w:p w14:paraId="6B640925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Number of additional member of the Supervisory Board: 01 person</w:t>
      </w:r>
    </w:p>
    <w:p w14:paraId="77BFAF86" w14:textId="77777777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8. Approve the list of elected additional members of the Board of Directors and the Supervisory Board.</w:t>
      </w:r>
    </w:p>
    <w:p w14:paraId="0FBD94DA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List of elected members of the Board of Directors:</w:t>
      </w:r>
    </w:p>
    <w:p w14:paraId="77043BB2" w14:textId="77777777" w:rsidR="00F830B0" w:rsidRPr="006D7496" w:rsidRDefault="006D7496" w:rsidP="00A61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 xml:space="preserve">Mr. Ngo Quang </w:t>
      </w:r>
      <w:proofErr w:type="spellStart"/>
      <w:r w:rsidRPr="006D7496">
        <w:rPr>
          <w:rFonts w:ascii="Arial" w:hAnsi="Arial" w:cs="Arial"/>
          <w:color w:val="010000"/>
          <w:sz w:val="20"/>
        </w:rPr>
        <w:t>Huy</w:t>
      </w:r>
      <w:proofErr w:type="spellEnd"/>
    </w:p>
    <w:p w14:paraId="787306F5" w14:textId="77777777" w:rsidR="00F830B0" w:rsidRPr="006D7496" w:rsidRDefault="006D7496" w:rsidP="00A61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Mr. Pham Hong Thinh</w:t>
      </w:r>
    </w:p>
    <w:p w14:paraId="6FDEE966" w14:textId="77777777" w:rsidR="00F830B0" w:rsidRPr="006D7496" w:rsidRDefault="006D7496" w:rsidP="00A612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List of elected member of the Supervisory Board:</w:t>
      </w:r>
    </w:p>
    <w:p w14:paraId="55ACECC2" w14:textId="77777777" w:rsidR="00F830B0" w:rsidRPr="006D7496" w:rsidRDefault="006D7496" w:rsidP="00A61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Mr. Ho Van Tuan</w:t>
      </w:r>
    </w:p>
    <w:p w14:paraId="6603AE4F" w14:textId="256E26EC" w:rsidR="00F830B0" w:rsidRPr="006D7496" w:rsidRDefault="006D7496" w:rsidP="00A61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7496">
        <w:rPr>
          <w:rFonts w:ascii="Arial" w:hAnsi="Arial" w:cs="Arial"/>
          <w:color w:val="010000"/>
          <w:sz w:val="20"/>
        </w:rPr>
        <w:t>Article 9. This General Mandate takes effect from 10:55 a.m., on April 25, 2024. The Board of D</w:t>
      </w:r>
      <w:r w:rsidR="00A6128D">
        <w:rPr>
          <w:rFonts w:ascii="Arial" w:hAnsi="Arial" w:cs="Arial"/>
          <w:color w:val="010000"/>
          <w:sz w:val="20"/>
        </w:rPr>
        <w:t xml:space="preserve">irectors, </w:t>
      </w:r>
      <w:bookmarkStart w:id="2" w:name="_GoBack"/>
      <w:bookmarkEnd w:id="2"/>
      <w:r w:rsidR="00A6128D">
        <w:rPr>
          <w:rFonts w:ascii="Arial" w:hAnsi="Arial" w:cs="Arial"/>
          <w:color w:val="010000"/>
          <w:sz w:val="20"/>
        </w:rPr>
        <w:t>Supervisory Board</w:t>
      </w:r>
      <w:r w:rsidRPr="006D7496">
        <w:rPr>
          <w:rFonts w:ascii="Arial" w:hAnsi="Arial" w:cs="Arial"/>
          <w:color w:val="010000"/>
          <w:sz w:val="20"/>
        </w:rPr>
        <w:t xml:space="preserve"> and </w:t>
      </w:r>
      <w:r w:rsidR="00A6128D">
        <w:rPr>
          <w:rFonts w:ascii="Arial" w:hAnsi="Arial" w:cs="Arial"/>
          <w:color w:val="010000"/>
          <w:sz w:val="20"/>
        </w:rPr>
        <w:t>Executive Board</w:t>
      </w:r>
      <w:r w:rsidRPr="006D7496">
        <w:rPr>
          <w:rFonts w:ascii="Arial" w:hAnsi="Arial" w:cs="Arial"/>
          <w:color w:val="010000"/>
          <w:sz w:val="20"/>
        </w:rPr>
        <w:t xml:space="preserve"> of the Company are responsible for organizing and implementing this General Mandate./.</w:t>
      </w:r>
    </w:p>
    <w:sectPr w:rsidR="00F830B0" w:rsidRPr="006D7496" w:rsidSect="006D7496"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829"/>
    <w:multiLevelType w:val="multilevel"/>
    <w:tmpl w:val="01AC6E2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F0A60"/>
    <w:multiLevelType w:val="multilevel"/>
    <w:tmpl w:val="F4A86D4C"/>
    <w:lvl w:ilvl="0">
      <w:start w:val="1"/>
      <w:numFmt w:val="bullet"/>
      <w:lvlText w:val="+"/>
      <w:lvlJc w:val="left"/>
      <w:pPr>
        <w:ind w:left="2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2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3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436AF9"/>
    <w:multiLevelType w:val="multilevel"/>
    <w:tmpl w:val="06203D26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DA76D5"/>
    <w:multiLevelType w:val="multilevel"/>
    <w:tmpl w:val="97FC17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AA6245"/>
    <w:multiLevelType w:val="multilevel"/>
    <w:tmpl w:val="94DC24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076305"/>
    <w:multiLevelType w:val="multilevel"/>
    <w:tmpl w:val="0458F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BF7142"/>
    <w:multiLevelType w:val="multilevel"/>
    <w:tmpl w:val="30C8F344"/>
    <w:lvl w:ilvl="0">
      <w:start w:val="1"/>
      <w:numFmt w:val="bullet"/>
      <w:lvlText w:val="+"/>
      <w:lvlJc w:val="left"/>
      <w:pPr>
        <w:ind w:left="11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FF60DF"/>
    <w:multiLevelType w:val="multilevel"/>
    <w:tmpl w:val="F800A8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7E609F"/>
    <w:multiLevelType w:val="multilevel"/>
    <w:tmpl w:val="2B4C6B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B0"/>
    <w:rsid w:val="006D7496"/>
    <w:rsid w:val="00A6128D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798BA"/>
  <w15:docId w15:val="{DA9C09E0-3041-4D54-9942-F9AF64D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16" w:lineRule="auto"/>
      <w:ind w:left="120"/>
    </w:pPr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110" w:line="233" w:lineRule="auto"/>
      <w:ind w:left="-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after="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after="40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duHF86N3ff5vCFzNqgNUCNY/hQ==">CgMxLjAyDmgucXNraGl0NW5kd21rMghoLmdqZGd4czgAciExTGJXVmZhMWk5bEtES3Y1Vjh2ZER4UmJYcWlqaV9HZkg=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2024-05-04T03:39:00Z</dcterms:created>
  <dcterms:modified xsi:type="dcterms:W3CDTF">2024-05-04T03:39:00Z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c4702801a560492df93ad6ea562c876ab3ae751fb05abe93d0787ca6f839a12b</vt:lpwstr>
  </property>
</Properties>
</file>