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3936C" w14:textId="77777777" w:rsidR="0059663A" w:rsidRPr="00803C56" w:rsidRDefault="00803C56" w:rsidP="00803C56">
      <w:pPr>
        <w:pBdr>
          <w:top w:val="nil"/>
          <w:left w:val="nil"/>
          <w:bottom w:val="nil"/>
          <w:right w:val="nil"/>
          <w:between w:val="nil"/>
        </w:pBdr>
        <w:tabs>
          <w:tab w:val="left" w:pos="540"/>
          <w:tab w:val="left" w:pos="5899"/>
        </w:tabs>
        <w:spacing w:after="120" w:line="360" w:lineRule="auto"/>
        <w:rPr>
          <w:rFonts w:ascii="Arial" w:eastAsia="Arial" w:hAnsi="Arial" w:cs="Arial"/>
          <w:b/>
          <w:color w:val="010000"/>
          <w:sz w:val="20"/>
          <w:szCs w:val="20"/>
        </w:rPr>
      </w:pPr>
      <w:bookmarkStart w:id="0" w:name="_GoBack"/>
      <w:bookmarkEnd w:id="0"/>
      <w:r w:rsidRPr="00803C56">
        <w:rPr>
          <w:rFonts w:ascii="Arial" w:hAnsi="Arial" w:cs="Arial"/>
          <w:b/>
          <w:color w:val="010000"/>
          <w:sz w:val="20"/>
        </w:rPr>
        <w:t>MLC: Annual General Mandate 2024</w:t>
      </w:r>
    </w:p>
    <w:p w14:paraId="64FB771D" w14:textId="77777777" w:rsidR="0059663A" w:rsidRPr="00803C56" w:rsidRDefault="00803C56" w:rsidP="00803C56">
      <w:pPr>
        <w:pBdr>
          <w:top w:val="nil"/>
          <w:left w:val="nil"/>
          <w:bottom w:val="nil"/>
          <w:right w:val="nil"/>
          <w:between w:val="nil"/>
        </w:pBdr>
        <w:tabs>
          <w:tab w:val="left" w:pos="540"/>
          <w:tab w:val="left" w:pos="5899"/>
        </w:tabs>
        <w:spacing w:after="120" w:line="360" w:lineRule="auto"/>
        <w:rPr>
          <w:rFonts w:ascii="Arial" w:eastAsia="Arial" w:hAnsi="Arial" w:cs="Arial"/>
          <w:color w:val="010000"/>
          <w:sz w:val="20"/>
          <w:szCs w:val="20"/>
        </w:rPr>
      </w:pPr>
      <w:r w:rsidRPr="00803C56">
        <w:rPr>
          <w:rFonts w:ascii="Arial" w:hAnsi="Arial" w:cs="Arial"/>
          <w:color w:val="010000"/>
          <w:sz w:val="20"/>
        </w:rPr>
        <w:t>On April 25, 2024, Lao Cai Urban Environment Joint Stock Company announced General Mandate No. 20/NQ-DHCD as follows:</w:t>
      </w:r>
    </w:p>
    <w:p w14:paraId="1E158E6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1. Approve the report on the activities of the Board of Directors in 2023 and directions and tasks in 2024.</w:t>
      </w:r>
    </w:p>
    <w:p w14:paraId="3C05748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Results of production and business activities</w:t>
      </w:r>
    </w:p>
    <w:p w14:paraId="3853B70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Unit: VND.</w:t>
      </w:r>
    </w:p>
    <w:tbl>
      <w:tblPr>
        <w:tblStyle w:val="a"/>
        <w:tblW w:w="5000" w:type="pct"/>
        <w:tblLook w:val="0000" w:firstRow="0" w:lastRow="0" w:firstColumn="0" w:lastColumn="0" w:noHBand="0" w:noVBand="0"/>
      </w:tblPr>
      <w:tblGrid>
        <w:gridCol w:w="332"/>
        <w:gridCol w:w="1546"/>
        <w:gridCol w:w="1946"/>
        <w:gridCol w:w="1841"/>
        <w:gridCol w:w="1702"/>
        <w:gridCol w:w="849"/>
        <w:gridCol w:w="801"/>
      </w:tblGrid>
      <w:tr w:rsidR="00803C56" w:rsidRPr="00803C56" w14:paraId="7848FA34" w14:textId="77777777" w:rsidTr="00803C56">
        <w:tc>
          <w:tcPr>
            <w:tcW w:w="184" w:type="pct"/>
            <w:vMerge w:val="restart"/>
            <w:tcBorders>
              <w:top w:val="single" w:sz="4" w:space="0" w:color="000000"/>
              <w:left w:val="single" w:sz="4" w:space="0" w:color="000000"/>
            </w:tcBorders>
            <w:shd w:val="clear" w:color="auto" w:fill="auto"/>
            <w:tcMar>
              <w:top w:w="0" w:type="dxa"/>
              <w:bottom w:w="0" w:type="dxa"/>
            </w:tcMar>
            <w:vAlign w:val="center"/>
          </w:tcPr>
          <w:p w14:paraId="7EA187E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857" w:type="pct"/>
            <w:vMerge w:val="restart"/>
            <w:tcBorders>
              <w:top w:val="single" w:sz="4" w:space="0" w:color="000000"/>
              <w:left w:val="single" w:sz="4" w:space="0" w:color="000000"/>
            </w:tcBorders>
            <w:shd w:val="clear" w:color="auto" w:fill="auto"/>
            <w:tcMar>
              <w:top w:w="0" w:type="dxa"/>
              <w:bottom w:w="0" w:type="dxa"/>
            </w:tcMar>
            <w:vAlign w:val="center"/>
          </w:tcPr>
          <w:p w14:paraId="15E73BC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Target</w:t>
            </w:r>
          </w:p>
        </w:tc>
        <w:tc>
          <w:tcPr>
            <w:tcW w:w="1079" w:type="pct"/>
            <w:vMerge w:val="restart"/>
            <w:tcBorders>
              <w:top w:val="single" w:sz="4" w:space="0" w:color="000000"/>
              <w:left w:val="single" w:sz="4" w:space="0" w:color="000000"/>
            </w:tcBorders>
            <w:shd w:val="clear" w:color="auto" w:fill="auto"/>
            <w:tcMar>
              <w:top w:w="0" w:type="dxa"/>
              <w:bottom w:w="0" w:type="dxa"/>
            </w:tcMar>
            <w:vAlign w:val="center"/>
          </w:tcPr>
          <w:p w14:paraId="5E67BABC" w14:textId="17AFA47D"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Results 2022</w:t>
            </w:r>
          </w:p>
        </w:tc>
        <w:tc>
          <w:tcPr>
            <w:tcW w:w="1965" w:type="pct"/>
            <w:gridSpan w:val="2"/>
            <w:tcBorders>
              <w:top w:val="single" w:sz="4" w:space="0" w:color="000000"/>
              <w:left w:val="single" w:sz="4" w:space="0" w:color="000000"/>
            </w:tcBorders>
            <w:shd w:val="clear" w:color="auto" w:fill="auto"/>
            <w:tcMar>
              <w:top w:w="0" w:type="dxa"/>
              <w:bottom w:w="0" w:type="dxa"/>
            </w:tcMar>
            <w:vAlign w:val="center"/>
          </w:tcPr>
          <w:p w14:paraId="4C73A95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2023</w:t>
            </w:r>
          </w:p>
        </w:tc>
        <w:tc>
          <w:tcPr>
            <w:tcW w:w="91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356AA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Comparison (%)</w:t>
            </w:r>
          </w:p>
        </w:tc>
      </w:tr>
      <w:tr w:rsidR="00803C56" w:rsidRPr="00803C56" w14:paraId="798C41C8" w14:textId="77777777" w:rsidTr="00803C56">
        <w:tc>
          <w:tcPr>
            <w:tcW w:w="184" w:type="pct"/>
            <w:vMerge/>
            <w:tcBorders>
              <w:top w:val="single" w:sz="4" w:space="0" w:color="000000"/>
              <w:left w:val="single" w:sz="4" w:space="0" w:color="000000"/>
            </w:tcBorders>
            <w:shd w:val="clear" w:color="auto" w:fill="auto"/>
            <w:tcMar>
              <w:top w:w="0" w:type="dxa"/>
              <w:bottom w:w="0" w:type="dxa"/>
            </w:tcMar>
            <w:vAlign w:val="center"/>
          </w:tcPr>
          <w:p w14:paraId="22B39AEC"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857" w:type="pct"/>
            <w:vMerge/>
            <w:tcBorders>
              <w:top w:val="single" w:sz="4" w:space="0" w:color="000000"/>
              <w:left w:val="single" w:sz="4" w:space="0" w:color="000000"/>
            </w:tcBorders>
            <w:shd w:val="clear" w:color="auto" w:fill="auto"/>
            <w:tcMar>
              <w:top w:w="0" w:type="dxa"/>
              <w:bottom w:w="0" w:type="dxa"/>
            </w:tcMar>
            <w:vAlign w:val="center"/>
          </w:tcPr>
          <w:p w14:paraId="5F4B174A"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1079" w:type="pct"/>
            <w:vMerge/>
            <w:tcBorders>
              <w:top w:val="single" w:sz="4" w:space="0" w:color="000000"/>
              <w:left w:val="single" w:sz="4" w:space="0" w:color="000000"/>
            </w:tcBorders>
            <w:shd w:val="clear" w:color="auto" w:fill="auto"/>
            <w:tcMar>
              <w:top w:w="0" w:type="dxa"/>
              <w:bottom w:w="0" w:type="dxa"/>
            </w:tcMar>
            <w:vAlign w:val="center"/>
          </w:tcPr>
          <w:p w14:paraId="5EC95DA1"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1021" w:type="pct"/>
            <w:tcBorders>
              <w:top w:val="single" w:sz="4" w:space="0" w:color="000000"/>
              <w:left w:val="single" w:sz="4" w:space="0" w:color="000000"/>
            </w:tcBorders>
            <w:shd w:val="clear" w:color="auto" w:fill="auto"/>
            <w:tcMar>
              <w:top w:w="0" w:type="dxa"/>
              <w:bottom w:w="0" w:type="dxa"/>
            </w:tcMar>
            <w:vAlign w:val="center"/>
          </w:tcPr>
          <w:p w14:paraId="6E19CAF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w:t>
            </w:r>
          </w:p>
        </w:tc>
        <w:tc>
          <w:tcPr>
            <w:tcW w:w="944" w:type="pct"/>
            <w:tcBorders>
              <w:top w:val="single" w:sz="4" w:space="0" w:color="000000"/>
              <w:left w:val="single" w:sz="4" w:space="0" w:color="000000"/>
            </w:tcBorders>
            <w:shd w:val="clear" w:color="auto" w:fill="auto"/>
            <w:tcMar>
              <w:top w:w="0" w:type="dxa"/>
              <w:bottom w:w="0" w:type="dxa"/>
            </w:tcMar>
            <w:vAlign w:val="center"/>
          </w:tcPr>
          <w:p w14:paraId="6E8C71F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Results</w:t>
            </w:r>
          </w:p>
        </w:tc>
        <w:tc>
          <w:tcPr>
            <w:tcW w:w="471" w:type="pct"/>
            <w:tcBorders>
              <w:top w:val="single" w:sz="4" w:space="0" w:color="000000"/>
              <w:left w:val="single" w:sz="4" w:space="0" w:color="000000"/>
            </w:tcBorders>
            <w:shd w:val="clear" w:color="auto" w:fill="auto"/>
            <w:tcMar>
              <w:top w:w="0" w:type="dxa"/>
              <w:bottom w:w="0" w:type="dxa"/>
            </w:tcMar>
            <w:vAlign w:val="center"/>
          </w:tcPr>
          <w:p w14:paraId="1CFE1EA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Results 2022</w:t>
            </w:r>
          </w:p>
        </w:tc>
        <w:tc>
          <w:tcPr>
            <w:tcW w:w="44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EBA0F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 2023</w:t>
            </w:r>
          </w:p>
        </w:tc>
      </w:tr>
      <w:tr w:rsidR="00803C56" w:rsidRPr="00803C56" w14:paraId="3F6E4C9B" w14:textId="77777777" w:rsidTr="00803C56">
        <w:tc>
          <w:tcPr>
            <w:tcW w:w="184" w:type="pct"/>
            <w:tcBorders>
              <w:top w:val="single" w:sz="4" w:space="0" w:color="000000"/>
              <w:left w:val="single" w:sz="4" w:space="0" w:color="000000"/>
            </w:tcBorders>
            <w:shd w:val="clear" w:color="auto" w:fill="auto"/>
            <w:tcMar>
              <w:top w:w="0" w:type="dxa"/>
              <w:bottom w:w="0" w:type="dxa"/>
            </w:tcMar>
            <w:vAlign w:val="center"/>
          </w:tcPr>
          <w:p w14:paraId="14C48C1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857" w:type="pct"/>
            <w:tcBorders>
              <w:top w:val="single" w:sz="4" w:space="0" w:color="000000"/>
              <w:left w:val="single" w:sz="4" w:space="0" w:color="000000"/>
            </w:tcBorders>
            <w:shd w:val="clear" w:color="auto" w:fill="auto"/>
            <w:tcMar>
              <w:top w:w="0" w:type="dxa"/>
              <w:bottom w:w="0" w:type="dxa"/>
            </w:tcMar>
            <w:vAlign w:val="center"/>
          </w:tcPr>
          <w:p w14:paraId="53403B7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 revenue</w:t>
            </w:r>
          </w:p>
        </w:tc>
        <w:tc>
          <w:tcPr>
            <w:tcW w:w="1079" w:type="pct"/>
            <w:tcBorders>
              <w:top w:val="single" w:sz="4" w:space="0" w:color="000000"/>
              <w:left w:val="single" w:sz="4" w:space="0" w:color="000000"/>
            </w:tcBorders>
            <w:shd w:val="clear" w:color="auto" w:fill="auto"/>
            <w:tcMar>
              <w:top w:w="0" w:type="dxa"/>
              <w:bottom w:w="0" w:type="dxa"/>
            </w:tcMar>
            <w:vAlign w:val="center"/>
          </w:tcPr>
          <w:p w14:paraId="6236BCB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144,485,653,781</w:t>
            </w:r>
          </w:p>
        </w:tc>
        <w:tc>
          <w:tcPr>
            <w:tcW w:w="1021" w:type="pct"/>
            <w:tcBorders>
              <w:top w:val="single" w:sz="4" w:space="0" w:color="000000"/>
              <w:left w:val="single" w:sz="4" w:space="0" w:color="000000"/>
            </w:tcBorders>
            <w:shd w:val="clear" w:color="auto" w:fill="auto"/>
            <w:tcMar>
              <w:top w:w="0" w:type="dxa"/>
              <w:bottom w:w="0" w:type="dxa"/>
            </w:tcMar>
            <w:vAlign w:val="center"/>
          </w:tcPr>
          <w:p w14:paraId="68F1B86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147,000,000,000</w:t>
            </w:r>
          </w:p>
        </w:tc>
        <w:tc>
          <w:tcPr>
            <w:tcW w:w="944" w:type="pct"/>
            <w:tcBorders>
              <w:top w:val="single" w:sz="4" w:space="0" w:color="000000"/>
              <w:left w:val="single" w:sz="4" w:space="0" w:color="000000"/>
            </w:tcBorders>
            <w:shd w:val="clear" w:color="auto" w:fill="auto"/>
            <w:tcMar>
              <w:top w:w="0" w:type="dxa"/>
              <w:bottom w:w="0" w:type="dxa"/>
            </w:tcMar>
            <w:vAlign w:val="center"/>
          </w:tcPr>
          <w:p w14:paraId="1C3D1D8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159,309,913,380</w:t>
            </w:r>
          </w:p>
        </w:tc>
        <w:tc>
          <w:tcPr>
            <w:tcW w:w="471" w:type="pct"/>
            <w:tcBorders>
              <w:top w:val="single" w:sz="4" w:space="0" w:color="000000"/>
              <w:left w:val="single" w:sz="4" w:space="0" w:color="000000"/>
            </w:tcBorders>
            <w:shd w:val="clear" w:color="auto" w:fill="auto"/>
            <w:tcMar>
              <w:top w:w="0" w:type="dxa"/>
              <w:bottom w:w="0" w:type="dxa"/>
            </w:tcMar>
            <w:vAlign w:val="center"/>
          </w:tcPr>
          <w:p w14:paraId="6FA31F3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110.26</w:t>
            </w:r>
          </w:p>
        </w:tc>
        <w:tc>
          <w:tcPr>
            <w:tcW w:w="44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F1198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108.37</w:t>
            </w:r>
          </w:p>
        </w:tc>
      </w:tr>
      <w:tr w:rsidR="00803C56" w:rsidRPr="00803C56" w14:paraId="1DE1FB56" w14:textId="77777777" w:rsidTr="00803C56">
        <w:tc>
          <w:tcPr>
            <w:tcW w:w="184" w:type="pct"/>
            <w:tcBorders>
              <w:top w:val="single" w:sz="4" w:space="0" w:color="000000"/>
              <w:left w:val="single" w:sz="4" w:space="0" w:color="000000"/>
            </w:tcBorders>
            <w:shd w:val="clear" w:color="auto" w:fill="auto"/>
            <w:tcMar>
              <w:top w:w="0" w:type="dxa"/>
              <w:bottom w:w="0" w:type="dxa"/>
            </w:tcMar>
            <w:vAlign w:val="center"/>
          </w:tcPr>
          <w:p w14:paraId="057D9EF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857" w:type="pct"/>
            <w:tcBorders>
              <w:top w:val="single" w:sz="4" w:space="0" w:color="000000"/>
              <w:left w:val="single" w:sz="4" w:space="0" w:color="000000"/>
            </w:tcBorders>
            <w:shd w:val="clear" w:color="auto" w:fill="auto"/>
            <w:tcMar>
              <w:top w:w="0" w:type="dxa"/>
              <w:bottom w:w="0" w:type="dxa"/>
            </w:tcMar>
            <w:vAlign w:val="center"/>
          </w:tcPr>
          <w:p w14:paraId="3F49311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Profit before tax</w:t>
            </w:r>
          </w:p>
        </w:tc>
        <w:tc>
          <w:tcPr>
            <w:tcW w:w="1079" w:type="pct"/>
            <w:tcBorders>
              <w:top w:val="single" w:sz="4" w:space="0" w:color="000000"/>
              <w:left w:val="single" w:sz="4" w:space="0" w:color="000000"/>
            </w:tcBorders>
            <w:shd w:val="clear" w:color="auto" w:fill="auto"/>
            <w:tcMar>
              <w:top w:w="0" w:type="dxa"/>
              <w:bottom w:w="0" w:type="dxa"/>
            </w:tcMar>
            <w:vAlign w:val="center"/>
          </w:tcPr>
          <w:p w14:paraId="75ED2FB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12,719,891,749</w:t>
            </w:r>
          </w:p>
        </w:tc>
        <w:tc>
          <w:tcPr>
            <w:tcW w:w="1021" w:type="pct"/>
            <w:tcBorders>
              <w:top w:val="single" w:sz="4" w:space="0" w:color="000000"/>
              <w:left w:val="single" w:sz="4" w:space="0" w:color="000000"/>
            </w:tcBorders>
            <w:shd w:val="clear" w:color="auto" w:fill="auto"/>
            <w:tcMar>
              <w:top w:w="0" w:type="dxa"/>
              <w:bottom w:w="0" w:type="dxa"/>
            </w:tcMar>
            <w:vAlign w:val="center"/>
          </w:tcPr>
          <w:p w14:paraId="274D9DE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11,500,000,000</w:t>
            </w:r>
          </w:p>
        </w:tc>
        <w:tc>
          <w:tcPr>
            <w:tcW w:w="944" w:type="pct"/>
            <w:tcBorders>
              <w:top w:val="single" w:sz="4" w:space="0" w:color="000000"/>
              <w:left w:val="single" w:sz="4" w:space="0" w:color="000000"/>
            </w:tcBorders>
            <w:shd w:val="clear" w:color="auto" w:fill="auto"/>
            <w:tcMar>
              <w:top w:w="0" w:type="dxa"/>
              <w:bottom w:w="0" w:type="dxa"/>
            </w:tcMar>
            <w:vAlign w:val="center"/>
          </w:tcPr>
          <w:p w14:paraId="67AFC04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14,651,916,327</w:t>
            </w:r>
          </w:p>
        </w:tc>
        <w:tc>
          <w:tcPr>
            <w:tcW w:w="471" w:type="pct"/>
            <w:tcBorders>
              <w:top w:val="single" w:sz="4" w:space="0" w:color="000000"/>
              <w:left w:val="single" w:sz="4" w:space="0" w:color="000000"/>
            </w:tcBorders>
            <w:shd w:val="clear" w:color="auto" w:fill="auto"/>
            <w:tcMar>
              <w:top w:w="0" w:type="dxa"/>
              <w:bottom w:w="0" w:type="dxa"/>
            </w:tcMar>
            <w:vAlign w:val="center"/>
          </w:tcPr>
          <w:p w14:paraId="5C70F67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115.19</w:t>
            </w:r>
          </w:p>
        </w:tc>
        <w:tc>
          <w:tcPr>
            <w:tcW w:w="44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ACA27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127.41</w:t>
            </w:r>
          </w:p>
        </w:tc>
      </w:tr>
      <w:tr w:rsidR="00803C56" w:rsidRPr="00803C56" w14:paraId="7150CA09" w14:textId="77777777" w:rsidTr="00803C56">
        <w:tc>
          <w:tcPr>
            <w:tcW w:w="1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73E3F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8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FE414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Profit after tax</w:t>
            </w:r>
          </w:p>
        </w:tc>
        <w:tc>
          <w:tcPr>
            <w:tcW w:w="10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1ABE2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10,979,228,168</w:t>
            </w:r>
          </w:p>
        </w:tc>
        <w:tc>
          <w:tcPr>
            <w:tcW w:w="10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FE759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10,980,000,000</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F16F3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12,659,911,513</w:t>
            </w:r>
          </w:p>
        </w:tc>
        <w:tc>
          <w:tcPr>
            <w:tcW w:w="4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43FFD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115.31</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BA04A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115.30</w:t>
            </w:r>
          </w:p>
        </w:tc>
      </w:tr>
      <w:tr w:rsidR="00803C56" w:rsidRPr="00803C56" w14:paraId="49CCE6F7" w14:textId="77777777" w:rsidTr="00803C56">
        <w:tc>
          <w:tcPr>
            <w:tcW w:w="1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63BFF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C85AF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Payable to the State budget (VAT and Corporate Income Tax)</w:t>
            </w:r>
          </w:p>
        </w:tc>
        <w:tc>
          <w:tcPr>
            <w:tcW w:w="10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55C52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9,079,187,805</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7AA30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8,500,000,000</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CCD5E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10,335,975,385</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36C5B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113.84</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4C3D0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121.60</w:t>
            </w:r>
          </w:p>
        </w:tc>
      </w:tr>
      <w:tr w:rsidR="00803C56" w:rsidRPr="00803C56" w14:paraId="712008D8" w14:textId="77777777" w:rsidTr="00803C56">
        <w:tc>
          <w:tcPr>
            <w:tcW w:w="18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573E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FBA35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Expected dividend payment rate (%)</w:t>
            </w:r>
          </w:p>
        </w:tc>
        <w:tc>
          <w:tcPr>
            <w:tcW w:w="10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B6B66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13</w:t>
            </w:r>
          </w:p>
        </w:tc>
        <w:tc>
          <w:tcPr>
            <w:tcW w:w="10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F2BF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13</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C640D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13</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B2C5C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100</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5A7AA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100</w:t>
            </w:r>
          </w:p>
        </w:tc>
      </w:tr>
    </w:tbl>
    <w:p w14:paraId="75003EE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2. Approve the Report on the activities of the Supervisory Board in 2023 and directions and tasks in 2024.</w:t>
      </w:r>
    </w:p>
    <w:p w14:paraId="257913A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3. Approve the audited Financial Statements 2023 and select the audit company for the Financial Statements 2024.</w:t>
      </w:r>
    </w:p>
    <w:p w14:paraId="30F4E13D" w14:textId="77777777" w:rsidR="0059663A" w:rsidRPr="00803C56" w:rsidRDefault="00803C56" w:rsidP="00803C56">
      <w:pPr>
        <w:numPr>
          <w:ilvl w:val="0"/>
          <w:numId w:val="7"/>
        </w:numPr>
        <w:pBdr>
          <w:top w:val="nil"/>
          <w:left w:val="nil"/>
          <w:bottom w:val="nil"/>
          <w:right w:val="nil"/>
          <w:between w:val="nil"/>
        </w:pBdr>
        <w:tabs>
          <w:tab w:val="left" w:pos="540"/>
          <w:tab w:val="left" w:pos="1534"/>
        </w:tabs>
        <w:spacing w:after="120" w:line="360" w:lineRule="auto"/>
        <w:rPr>
          <w:rFonts w:ascii="Arial" w:eastAsia="Arial" w:hAnsi="Arial" w:cs="Arial"/>
          <w:color w:val="010000"/>
          <w:sz w:val="20"/>
          <w:szCs w:val="20"/>
        </w:rPr>
      </w:pPr>
      <w:r w:rsidRPr="00803C56">
        <w:rPr>
          <w:rFonts w:ascii="Arial" w:hAnsi="Arial" w:cs="Arial"/>
          <w:color w:val="010000"/>
          <w:sz w:val="20"/>
        </w:rPr>
        <w:t>Approve the Audited Financial Statements 2023.</w:t>
      </w:r>
    </w:p>
    <w:p w14:paraId="3D71B1A2" w14:textId="77777777" w:rsidR="0059663A" w:rsidRPr="00803C56" w:rsidRDefault="00803C56" w:rsidP="00803C56">
      <w:pPr>
        <w:numPr>
          <w:ilvl w:val="0"/>
          <w:numId w:val="7"/>
        </w:numPr>
        <w:pBdr>
          <w:top w:val="nil"/>
          <w:left w:val="nil"/>
          <w:bottom w:val="nil"/>
          <w:right w:val="nil"/>
          <w:between w:val="nil"/>
        </w:pBdr>
        <w:tabs>
          <w:tab w:val="left" w:pos="540"/>
          <w:tab w:val="left" w:pos="1558"/>
        </w:tabs>
        <w:spacing w:after="120" w:line="360" w:lineRule="auto"/>
        <w:rPr>
          <w:rFonts w:ascii="Arial" w:eastAsia="Arial" w:hAnsi="Arial" w:cs="Arial"/>
          <w:color w:val="010000"/>
          <w:sz w:val="20"/>
          <w:szCs w:val="20"/>
        </w:rPr>
      </w:pPr>
      <w:r w:rsidRPr="00803C56">
        <w:rPr>
          <w:rFonts w:ascii="Arial" w:hAnsi="Arial" w:cs="Arial"/>
          <w:color w:val="010000"/>
          <w:sz w:val="20"/>
        </w:rPr>
        <w:t>Approve the selection of an audit company for the Financial Statements 2024.</w:t>
      </w:r>
    </w:p>
    <w:p w14:paraId="4DB870D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List of independent audit companies to audit the Financial Statements 2024, including:</w:t>
      </w:r>
    </w:p>
    <w:p w14:paraId="37CDAB8B" w14:textId="77777777" w:rsidR="0059663A" w:rsidRPr="00803C56" w:rsidRDefault="00803C56" w:rsidP="00803C56">
      <w:pPr>
        <w:numPr>
          <w:ilvl w:val="1"/>
          <w:numId w:val="7"/>
        </w:numPr>
        <w:pBdr>
          <w:top w:val="nil"/>
          <w:left w:val="nil"/>
          <w:bottom w:val="nil"/>
          <w:right w:val="nil"/>
          <w:between w:val="nil"/>
        </w:pBdr>
        <w:tabs>
          <w:tab w:val="left" w:pos="540"/>
          <w:tab w:val="left" w:pos="1764"/>
        </w:tabs>
        <w:spacing w:after="120" w:line="360" w:lineRule="auto"/>
        <w:rPr>
          <w:rFonts w:ascii="Arial" w:eastAsia="Arial" w:hAnsi="Arial" w:cs="Arial"/>
          <w:color w:val="010000"/>
          <w:sz w:val="20"/>
          <w:szCs w:val="20"/>
        </w:rPr>
      </w:pPr>
      <w:r w:rsidRPr="00803C56">
        <w:rPr>
          <w:rFonts w:ascii="Arial" w:hAnsi="Arial" w:cs="Arial"/>
          <w:color w:val="010000"/>
          <w:sz w:val="20"/>
        </w:rPr>
        <w:t>Nhan Tam Viet Auditing Company Limited.</w:t>
      </w:r>
    </w:p>
    <w:p w14:paraId="683AB94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Address: 2nd floor, Platinum Residences Building, 06 Nguyen Cong Hoan, Ngoc Khanh Ward, Ba Dinh District, Hanoi City.</w:t>
      </w:r>
    </w:p>
    <w:p w14:paraId="2FE1D093" w14:textId="77777777" w:rsidR="0059663A" w:rsidRPr="00803C56" w:rsidRDefault="00803C56" w:rsidP="00803C56">
      <w:pPr>
        <w:numPr>
          <w:ilvl w:val="1"/>
          <w:numId w:val="7"/>
        </w:numPr>
        <w:pBdr>
          <w:top w:val="nil"/>
          <w:left w:val="nil"/>
          <w:bottom w:val="nil"/>
          <w:right w:val="nil"/>
          <w:between w:val="nil"/>
        </w:pBdr>
        <w:tabs>
          <w:tab w:val="left" w:pos="540"/>
          <w:tab w:val="left" w:pos="1759"/>
        </w:tabs>
        <w:spacing w:after="120" w:line="360" w:lineRule="auto"/>
        <w:rPr>
          <w:rFonts w:ascii="Arial" w:eastAsia="Arial" w:hAnsi="Arial" w:cs="Arial"/>
          <w:color w:val="010000"/>
          <w:sz w:val="20"/>
          <w:szCs w:val="20"/>
        </w:rPr>
      </w:pPr>
      <w:r w:rsidRPr="00803C56">
        <w:rPr>
          <w:rFonts w:ascii="Arial" w:hAnsi="Arial" w:cs="Arial"/>
          <w:color w:val="010000"/>
          <w:sz w:val="20"/>
        </w:rPr>
        <w:t>Vietnam Auditing and Evaluation Co., Ltd.</w:t>
      </w:r>
    </w:p>
    <w:p w14:paraId="050B68B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lastRenderedPageBreak/>
        <w:t>Address: 11th floor, Song Da Building, 165 Cau Giay, Dich Vong Ward, Cau Giay District, Hanoi City.</w:t>
      </w:r>
    </w:p>
    <w:p w14:paraId="21BC77F1" w14:textId="77777777" w:rsidR="0059663A" w:rsidRPr="00803C56" w:rsidRDefault="00803C56" w:rsidP="00803C56">
      <w:pPr>
        <w:numPr>
          <w:ilvl w:val="1"/>
          <w:numId w:val="7"/>
        </w:numPr>
        <w:pBdr>
          <w:top w:val="nil"/>
          <w:left w:val="nil"/>
          <w:bottom w:val="nil"/>
          <w:right w:val="nil"/>
          <w:between w:val="nil"/>
        </w:pBdr>
        <w:tabs>
          <w:tab w:val="left" w:pos="540"/>
          <w:tab w:val="left" w:pos="1824"/>
        </w:tabs>
        <w:spacing w:after="120" w:line="360" w:lineRule="auto"/>
        <w:rPr>
          <w:rFonts w:ascii="Arial" w:eastAsia="Arial" w:hAnsi="Arial" w:cs="Arial"/>
          <w:color w:val="010000"/>
          <w:sz w:val="20"/>
          <w:szCs w:val="20"/>
        </w:rPr>
      </w:pPr>
      <w:r w:rsidRPr="00803C56">
        <w:rPr>
          <w:rFonts w:ascii="Arial" w:hAnsi="Arial" w:cs="Arial"/>
          <w:color w:val="010000"/>
          <w:sz w:val="20"/>
        </w:rPr>
        <w:t>CPA Vietnam Auditing Company Limited.</w:t>
      </w:r>
    </w:p>
    <w:p w14:paraId="5652150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Address: 8th floor, VG Building Office Building, 235 Nguyen Trai, Thanh Xuan District, Hanoi City.</w:t>
      </w:r>
    </w:p>
    <w:p w14:paraId="25FD2AB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Authorize the Board of Directors of the Company to decide on the selection of 1 of the 3 audit companies mentioned above according to the proposal of the Supervisory Board and assign the Chair of the Board of Directors of the Company to sign the contract of audit services with the selected audit company to audit the Company's Financial Statements 2024.</w:t>
      </w:r>
    </w:p>
    <w:p w14:paraId="7C5BCC3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4. Approve the salary, remuneration, and bonus funds implemented in 2023 of the Company managers and the Supervisory Board; Salary, remuneration, and bonus funds plan for 2024 of the Company's managers and the Supervisory Board.</w:t>
      </w:r>
    </w:p>
    <w:p w14:paraId="68B78811" w14:textId="77777777" w:rsidR="0059663A" w:rsidRPr="00803C56" w:rsidRDefault="00803C56" w:rsidP="00803C56">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803C56">
        <w:rPr>
          <w:rFonts w:ascii="Arial" w:hAnsi="Arial" w:cs="Arial"/>
          <w:color w:val="010000"/>
          <w:sz w:val="20"/>
        </w:rPr>
        <w:t xml:space="preserve"> Salary, remuneration, and bonus funds implemented in 2023 for the Company Manager and the Supervisory Board</w:t>
      </w:r>
    </w:p>
    <w:p w14:paraId="63EBE5B1" w14:textId="77777777" w:rsidR="0059663A" w:rsidRPr="00803C56" w:rsidRDefault="00803C56" w:rsidP="00803C56">
      <w:pPr>
        <w:numPr>
          <w:ilvl w:val="0"/>
          <w:numId w:val="9"/>
        </w:numPr>
        <w:pBdr>
          <w:top w:val="nil"/>
          <w:left w:val="nil"/>
          <w:bottom w:val="nil"/>
          <w:right w:val="nil"/>
          <w:between w:val="nil"/>
        </w:pBdr>
        <w:tabs>
          <w:tab w:val="left" w:pos="540"/>
          <w:tab w:val="left" w:pos="1660"/>
        </w:tabs>
        <w:spacing w:after="120" w:line="360" w:lineRule="auto"/>
        <w:rPr>
          <w:rFonts w:ascii="Arial" w:eastAsia="Arial" w:hAnsi="Arial" w:cs="Arial"/>
          <w:color w:val="010000"/>
          <w:sz w:val="20"/>
          <w:szCs w:val="20"/>
        </w:rPr>
      </w:pPr>
      <w:r w:rsidRPr="00803C56">
        <w:rPr>
          <w:rFonts w:ascii="Arial" w:hAnsi="Arial" w:cs="Arial"/>
          <w:color w:val="010000"/>
          <w:sz w:val="20"/>
        </w:rPr>
        <w:t>Salary and bonus fund implemented in 2023 for Executive company managers and Executive Chief of the Supervisory Board</w:t>
      </w:r>
    </w:p>
    <w:p w14:paraId="6BD79841" w14:textId="77777777" w:rsidR="0059663A" w:rsidRPr="00803C56" w:rsidRDefault="00803C56" w:rsidP="00803C56">
      <w:pPr>
        <w:numPr>
          <w:ilvl w:val="1"/>
          <w:numId w:val="9"/>
        </w:numPr>
        <w:pBdr>
          <w:top w:val="nil"/>
          <w:left w:val="nil"/>
          <w:bottom w:val="nil"/>
          <w:right w:val="nil"/>
          <w:between w:val="nil"/>
        </w:pBdr>
        <w:tabs>
          <w:tab w:val="left" w:pos="540"/>
          <w:tab w:val="left" w:pos="1835"/>
        </w:tabs>
        <w:spacing w:after="120" w:line="360" w:lineRule="auto"/>
        <w:rPr>
          <w:rFonts w:ascii="Arial" w:eastAsia="Arial" w:hAnsi="Arial" w:cs="Arial"/>
          <w:color w:val="010000"/>
          <w:sz w:val="20"/>
          <w:szCs w:val="20"/>
        </w:rPr>
      </w:pPr>
      <w:r w:rsidRPr="00803C56">
        <w:rPr>
          <w:rFonts w:ascii="Arial" w:hAnsi="Arial" w:cs="Arial"/>
          <w:color w:val="010000"/>
          <w:sz w:val="20"/>
        </w:rPr>
        <w:t>Salary fund implemented in 2023 of the Executive company manager and Executive Chief of the Supervisory Board</w:t>
      </w:r>
    </w:p>
    <w:tbl>
      <w:tblPr>
        <w:tblStyle w:val="a0"/>
        <w:tblW w:w="5000" w:type="pct"/>
        <w:tblLook w:val="0000" w:firstRow="0" w:lastRow="0" w:firstColumn="0" w:lastColumn="0" w:noHBand="0" w:noVBand="0"/>
      </w:tblPr>
      <w:tblGrid>
        <w:gridCol w:w="568"/>
        <w:gridCol w:w="2236"/>
        <w:gridCol w:w="1654"/>
        <w:gridCol w:w="1389"/>
        <w:gridCol w:w="1408"/>
        <w:gridCol w:w="1762"/>
      </w:tblGrid>
      <w:tr w:rsidR="0059663A" w:rsidRPr="00803C56" w14:paraId="24D59ACE" w14:textId="77777777" w:rsidTr="00803C56">
        <w:tc>
          <w:tcPr>
            <w:tcW w:w="315" w:type="pct"/>
            <w:vMerge w:val="restart"/>
            <w:tcBorders>
              <w:top w:val="single" w:sz="4" w:space="0" w:color="000000"/>
              <w:left w:val="single" w:sz="4" w:space="0" w:color="000000"/>
            </w:tcBorders>
            <w:shd w:val="clear" w:color="auto" w:fill="auto"/>
            <w:tcMar>
              <w:top w:w="0" w:type="dxa"/>
              <w:bottom w:w="0" w:type="dxa"/>
            </w:tcMar>
            <w:vAlign w:val="center"/>
          </w:tcPr>
          <w:p w14:paraId="48F8F77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1240" w:type="pct"/>
            <w:vMerge w:val="restart"/>
            <w:tcBorders>
              <w:top w:val="single" w:sz="4" w:space="0" w:color="000000"/>
              <w:left w:val="single" w:sz="4" w:space="0" w:color="000000"/>
            </w:tcBorders>
            <w:shd w:val="clear" w:color="auto" w:fill="auto"/>
            <w:tcMar>
              <w:top w:w="0" w:type="dxa"/>
              <w:bottom w:w="0" w:type="dxa"/>
            </w:tcMar>
            <w:vAlign w:val="center"/>
          </w:tcPr>
          <w:p w14:paraId="123A61D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Full name</w:t>
            </w:r>
          </w:p>
        </w:tc>
        <w:tc>
          <w:tcPr>
            <w:tcW w:w="917" w:type="pct"/>
            <w:vMerge w:val="restart"/>
            <w:tcBorders>
              <w:top w:val="single" w:sz="4" w:space="0" w:color="000000"/>
              <w:left w:val="single" w:sz="4" w:space="0" w:color="000000"/>
            </w:tcBorders>
            <w:shd w:val="clear" w:color="auto" w:fill="auto"/>
            <w:tcMar>
              <w:top w:w="0" w:type="dxa"/>
              <w:bottom w:w="0" w:type="dxa"/>
            </w:tcMar>
            <w:vAlign w:val="center"/>
          </w:tcPr>
          <w:p w14:paraId="64C7D46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Position</w:t>
            </w:r>
          </w:p>
        </w:tc>
        <w:tc>
          <w:tcPr>
            <w:tcW w:w="770" w:type="pct"/>
            <w:vMerge w:val="restart"/>
            <w:tcBorders>
              <w:top w:val="single" w:sz="4" w:space="0" w:color="000000"/>
              <w:left w:val="single" w:sz="4" w:space="0" w:color="000000"/>
            </w:tcBorders>
            <w:shd w:val="clear" w:color="auto" w:fill="auto"/>
            <w:tcMar>
              <w:top w:w="0" w:type="dxa"/>
              <w:bottom w:w="0" w:type="dxa"/>
            </w:tcMar>
            <w:vAlign w:val="center"/>
          </w:tcPr>
          <w:p w14:paraId="612D9F0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Planned salary 2023 (VND/month)</w:t>
            </w:r>
          </w:p>
        </w:tc>
        <w:tc>
          <w:tcPr>
            <w:tcW w:w="175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3AE7A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Realized salary 2023 (VND)</w:t>
            </w:r>
          </w:p>
        </w:tc>
      </w:tr>
      <w:tr w:rsidR="0059663A" w:rsidRPr="00803C56" w14:paraId="5D128D88" w14:textId="77777777" w:rsidTr="00803C56">
        <w:tc>
          <w:tcPr>
            <w:tcW w:w="315" w:type="pct"/>
            <w:vMerge/>
            <w:tcBorders>
              <w:top w:val="single" w:sz="4" w:space="0" w:color="000000"/>
              <w:left w:val="single" w:sz="4" w:space="0" w:color="000000"/>
            </w:tcBorders>
            <w:shd w:val="clear" w:color="auto" w:fill="auto"/>
            <w:tcMar>
              <w:top w:w="0" w:type="dxa"/>
              <w:bottom w:w="0" w:type="dxa"/>
            </w:tcMar>
            <w:vAlign w:val="center"/>
          </w:tcPr>
          <w:p w14:paraId="31A09FF6"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1240" w:type="pct"/>
            <w:vMerge/>
            <w:tcBorders>
              <w:top w:val="single" w:sz="4" w:space="0" w:color="000000"/>
              <w:left w:val="single" w:sz="4" w:space="0" w:color="000000"/>
            </w:tcBorders>
            <w:shd w:val="clear" w:color="auto" w:fill="auto"/>
            <w:tcMar>
              <w:top w:w="0" w:type="dxa"/>
              <w:bottom w:w="0" w:type="dxa"/>
            </w:tcMar>
            <w:vAlign w:val="center"/>
          </w:tcPr>
          <w:p w14:paraId="7A257303"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917" w:type="pct"/>
            <w:vMerge/>
            <w:tcBorders>
              <w:top w:val="single" w:sz="4" w:space="0" w:color="000000"/>
              <w:left w:val="single" w:sz="4" w:space="0" w:color="000000"/>
            </w:tcBorders>
            <w:shd w:val="clear" w:color="auto" w:fill="auto"/>
            <w:tcMar>
              <w:top w:w="0" w:type="dxa"/>
              <w:bottom w:w="0" w:type="dxa"/>
            </w:tcMar>
            <w:vAlign w:val="center"/>
          </w:tcPr>
          <w:p w14:paraId="09BA2158"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770" w:type="pct"/>
            <w:vMerge/>
            <w:tcBorders>
              <w:top w:val="single" w:sz="4" w:space="0" w:color="000000"/>
              <w:left w:val="single" w:sz="4" w:space="0" w:color="000000"/>
            </w:tcBorders>
            <w:shd w:val="clear" w:color="auto" w:fill="auto"/>
            <w:tcMar>
              <w:top w:w="0" w:type="dxa"/>
              <w:bottom w:w="0" w:type="dxa"/>
            </w:tcMar>
            <w:vAlign w:val="center"/>
          </w:tcPr>
          <w:p w14:paraId="449DEC22"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781" w:type="pct"/>
            <w:tcBorders>
              <w:top w:val="single" w:sz="4" w:space="0" w:color="000000"/>
              <w:left w:val="single" w:sz="4" w:space="0" w:color="000000"/>
            </w:tcBorders>
            <w:shd w:val="clear" w:color="auto" w:fill="auto"/>
            <w:tcMar>
              <w:top w:w="0" w:type="dxa"/>
              <w:bottom w:w="0" w:type="dxa"/>
            </w:tcMar>
            <w:vAlign w:val="center"/>
          </w:tcPr>
          <w:p w14:paraId="7978B2E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Monthly salary</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74775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Annual salary</w:t>
            </w:r>
          </w:p>
        </w:tc>
      </w:tr>
      <w:tr w:rsidR="0059663A" w:rsidRPr="00803C56" w14:paraId="4D7A797A"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2BCC8734" w14:textId="5F5FB280"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eastAsia="Arial" w:hAnsi="Arial" w:cs="Arial"/>
                <w:color w:val="010000"/>
                <w:sz w:val="20"/>
                <w:szCs w:val="20"/>
              </w:rPr>
              <w:t>1</w:t>
            </w:r>
          </w:p>
        </w:tc>
        <w:tc>
          <w:tcPr>
            <w:tcW w:w="1240" w:type="pct"/>
            <w:tcBorders>
              <w:top w:val="single" w:sz="4" w:space="0" w:color="000000"/>
              <w:left w:val="single" w:sz="4" w:space="0" w:color="000000"/>
            </w:tcBorders>
            <w:shd w:val="clear" w:color="auto" w:fill="auto"/>
            <w:tcMar>
              <w:top w:w="0" w:type="dxa"/>
              <w:bottom w:w="0" w:type="dxa"/>
            </w:tcMar>
            <w:vAlign w:val="center"/>
          </w:tcPr>
          <w:p w14:paraId="606BA5D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917" w:type="pct"/>
            <w:tcBorders>
              <w:top w:val="single" w:sz="4" w:space="0" w:color="000000"/>
              <w:left w:val="single" w:sz="4" w:space="0" w:color="000000"/>
            </w:tcBorders>
            <w:shd w:val="clear" w:color="auto" w:fill="auto"/>
            <w:tcMar>
              <w:top w:w="0" w:type="dxa"/>
              <w:bottom w:w="0" w:type="dxa"/>
            </w:tcMar>
            <w:vAlign w:val="center"/>
          </w:tcPr>
          <w:p w14:paraId="1CC5FBA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770" w:type="pct"/>
            <w:tcBorders>
              <w:top w:val="single" w:sz="4" w:space="0" w:color="000000"/>
              <w:left w:val="single" w:sz="4" w:space="0" w:color="000000"/>
            </w:tcBorders>
            <w:shd w:val="clear" w:color="auto" w:fill="auto"/>
            <w:tcMar>
              <w:top w:w="0" w:type="dxa"/>
              <w:bottom w:w="0" w:type="dxa"/>
            </w:tcMar>
            <w:vAlign w:val="center"/>
          </w:tcPr>
          <w:p w14:paraId="7254FC2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781" w:type="pct"/>
            <w:tcBorders>
              <w:top w:val="single" w:sz="4" w:space="0" w:color="000000"/>
              <w:left w:val="single" w:sz="4" w:space="0" w:color="000000"/>
            </w:tcBorders>
            <w:shd w:val="clear" w:color="auto" w:fill="auto"/>
            <w:tcMar>
              <w:top w:w="0" w:type="dxa"/>
              <w:bottom w:w="0" w:type="dxa"/>
            </w:tcMar>
            <w:vAlign w:val="center"/>
          </w:tcPr>
          <w:p w14:paraId="4159677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5=4*120%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E3F6A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6=5*12 months</w:t>
            </w:r>
          </w:p>
        </w:tc>
      </w:tr>
      <w:tr w:rsidR="0059663A" w:rsidRPr="00803C56" w14:paraId="4272068D"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6E930D1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1240" w:type="pct"/>
            <w:tcBorders>
              <w:top w:val="single" w:sz="4" w:space="0" w:color="000000"/>
              <w:left w:val="single" w:sz="4" w:space="0" w:color="000000"/>
            </w:tcBorders>
            <w:shd w:val="clear" w:color="auto" w:fill="auto"/>
            <w:tcMar>
              <w:top w:w="0" w:type="dxa"/>
              <w:bottom w:w="0" w:type="dxa"/>
            </w:tcMar>
            <w:vAlign w:val="center"/>
          </w:tcPr>
          <w:p w14:paraId="1A6B22E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Ngo Van Truong</w:t>
            </w:r>
          </w:p>
        </w:tc>
        <w:tc>
          <w:tcPr>
            <w:tcW w:w="917" w:type="pct"/>
            <w:tcBorders>
              <w:top w:val="single" w:sz="4" w:space="0" w:color="000000"/>
              <w:left w:val="single" w:sz="4" w:space="0" w:color="000000"/>
            </w:tcBorders>
            <w:shd w:val="clear" w:color="auto" w:fill="auto"/>
            <w:tcMar>
              <w:top w:w="0" w:type="dxa"/>
              <w:bottom w:w="0" w:type="dxa"/>
            </w:tcMar>
            <w:vAlign w:val="center"/>
          </w:tcPr>
          <w:p w14:paraId="1B2693B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Chair of the Board of Directors</w:t>
            </w:r>
          </w:p>
        </w:tc>
        <w:tc>
          <w:tcPr>
            <w:tcW w:w="770" w:type="pct"/>
            <w:tcBorders>
              <w:top w:val="single" w:sz="4" w:space="0" w:color="000000"/>
              <w:left w:val="single" w:sz="4" w:space="0" w:color="000000"/>
            </w:tcBorders>
            <w:shd w:val="clear" w:color="auto" w:fill="auto"/>
            <w:tcMar>
              <w:top w:w="0" w:type="dxa"/>
              <w:bottom w:w="0" w:type="dxa"/>
            </w:tcMar>
            <w:vAlign w:val="center"/>
          </w:tcPr>
          <w:p w14:paraId="31FDBC3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3 5,966,000</w:t>
            </w:r>
          </w:p>
        </w:tc>
        <w:tc>
          <w:tcPr>
            <w:tcW w:w="781" w:type="pct"/>
            <w:tcBorders>
              <w:top w:val="single" w:sz="4" w:space="0" w:color="000000"/>
              <w:left w:val="single" w:sz="4" w:space="0" w:color="000000"/>
            </w:tcBorders>
            <w:shd w:val="clear" w:color="auto" w:fill="auto"/>
            <w:tcMar>
              <w:top w:w="0" w:type="dxa"/>
              <w:bottom w:w="0" w:type="dxa"/>
            </w:tcMar>
            <w:vAlign w:val="center"/>
          </w:tcPr>
          <w:p w14:paraId="6E2AFAB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43,159,200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E17C8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517,910,400</w:t>
            </w:r>
          </w:p>
        </w:tc>
      </w:tr>
      <w:tr w:rsidR="0059663A" w:rsidRPr="00803C56" w14:paraId="7B70A3F7"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2B72371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1240" w:type="pct"/>
            <w:tcBorders>
              <w:top w:val="single" w:sz="4" w:space="0" w:color="000000"/>
              <w:left w:val="single" w:sz="4" w:space="0" w:color="000000"/>
            </w:tcBorders>
            <w:shd w:val="clear" w:color="auto" w:fill="auto"/>
            <w:tcMar>
              <w:top w:w="0" w:type="dxa"/>
              <w:bottom w:w="0" w:type="dxa"/>
            </w:tcMar>
            <w:vAlign w:val="center"/>
          </w:tcPr>
          <w:p w14:paraId="57B7BB4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Tran Quang Toan</w:t>
            </w:r>
          </w:p>
        </w:tc>
        <w:tc>
          <w:tcPr>
            <w:tcW w:w="917" w:type="pct"/>
            <w:tcBorders>
              <w:top w:val="single" w:sz="4" w:space="0" w:color="000000"/>
              <w:left w:val="single" w:sz="4" w:space="0" w:color="000000"/>
            </w:tcBorders>
            <w:shd w:val="clear" w:color="auto" w:fill="auto"/>
            <w:tcMar>
              <w:top w:w="0" w:type="dxa"/>
              <w:bottom w:w="0" w:type="dxa"/>
            </w:tcMar>
            <w:vAlign w:val="center"/>
          </w:tcPr>
          <w:p w14:paraId="3E996C4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Manager</w:t>
            </w:r>
          </w:p>
        </w:tc>
        <w:tc>
          <w:tcPr>
            <w:tcW w:w="770" w:type="pct"/>
            <w:tcBorders>
              <w:top w:val="single" w:sz="4" w:space="0" w:color="000000"/>
              <w:left w:val="single" w:sz="4" w:space="0" w:color="000000"/>
            </w:tcBorders>
            <w:shd w:val="clear" w:color="auto" w:fill="auto"/>
            <w:tcMar>
              <w:top w:w="0" w:type="dxa"/>
              <w:bottom w:w="0" w:type="dxa"/>
            </w:tcMar>
            <w:vAlign w:val="center"/>
          </w:tcPr>
          <w:p w14:paraId="1EDC1B4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34,633,000</w:t>
            </w:r>
          </w:p>
        </w:tc>
        <w:tc>
          <w:tcPr>
            <w:tcW w:w="781" w:type="pct"/>
            <w:tcBorders>
              <w:top w:val="single" w:sz="4" w:space="0" w:color="000000"/>
              <w:left w:val="single" w:sz="4" w:space="0" w:color="000000"/>
            </w:tcBorders>
            <w:shd w:val="clear" w:color="auto" w:fill="auto"/>
            <w:tcMar>
              <w:top w:w="0" w:type="dxa"/>
              <w:bottom w:w="0" w:type="dxa"/>
            </w:tcMar>
            <w:vAlign w:val="center"/>
          </w:tcPr>
          <w:p w14:paraId="7D0EC50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41,559,600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A8DE9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498,715,200</w:t>
            </w:r>
          </w:p>
        </w:tc>
      </w:tr>
      <w:tr w:rsidR="0059663A" w:rsidRPr="00803C56" w14:paraId="334DC119"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2B4F3BC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1240" w:type="pct"/>
            <w:tcBorders>
              <w:top w:val="single" w:sz="4" w:space="0" w:color="000000"/>
              <w:left w:val="single" w:sz="4" w:space="0" w:color="000000"/>
            </w:tcBorders>
            <w:shd w:val="clear" w:color="auto" w:fill="auto"/>
            <w:tcMar>
              <w:top w:w="0" w:type="dxa"/>
              <w:bottom w:w="0" w:type="dxa"/>
            </w:tcMar>
            <w:vAlign w:val="center"/>
          </w:tcPr>
          <w:p w14:paraId="19B4533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Hoang Van Phuong</w:t>
            </w:r>
          </w:p>
        </w:tc>
        <w:tc>
          <w:tcPr>
            <w:tcW w:w="917" w:type="pct"/>
            <w:tcBorders>
              <w:top w:val="single" w:sz="4" w:space="0" w:color="000000"/>
              <w:left w:val="single" w:sz="4" w:space="0" w:color="000000"/>
            </w:tcBorders>
            <w:shd w:val="clear" w:color="auto" w:fill="auto"/>
            <w:tcMar>
              <w:top w:w="0" w:type="dxa"/>
              <w:bottom w:w="0" w:type="dxa"/>
            </w:tcMar>
            <w:vAlign w:val="center"/>
          </w:tcPr>
          <w:p w14:paraId="35E9921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Deputy Manager</w:t>
            </w:r>
          </w:p>
        </w:tc>
        <w:tc>
          <w:tcPr>
            <w:tcW w:w="770" w:type="pct"/>
            <w:tcBorders>
              <w:top w:val="single" w:sz="4" w:space="0" w:color="000000"/>
              <w:left w:val="single" w:sz="4" w:space="0" w:color="000000"/>
            </w:tcBorders>
            <w:shd w:val="clear" w:color="auto" w:fill="auto"/>
            <w:tcMar>
              <w:top w:w="0" w:type="dxa"/>
              <w:bottom w:w="0" w:type="dxa"/>
            </w:tcMar>
            <w:vAlign w:val="center"/>
          </w:tcPr>
          <w:p w14:paraId="5C95604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30,636,000</w:t>
            </w:r>
          </w:p>
        </w:tc>
        <w:tc>
          <w:tcPr>
            <w:tcW w:w="781" w:type="pct"/>
            <w:tcBorders>
              <w:top w:val="single" w:sz="4" w:space="0" w:color="000000"/>
              <w:left w:val="single" w:sz="4" w:space="0" w:color="000000"/>
            </w:tcBorders>
            <w:shd w:val="clear" w:color="auto" w:fill="auto"/>
            <w:tcMar>
              <w:top w:w="0" w:type="dxa"/>
              <w:bottom w:w="0" w:type="dxa"/>
            </w:tcMar>
            <w:vAlign w:val="center"/>
          </w:tcPr>
          <w:p w14:paraId="699B764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36,763,200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1596F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441,158,400</w:t>
            </w:r>
          </w:p>
        </w:tc>
      </w:tr>
      <w:tr w:rsidR="0059663A" w:rsidRPr="00803C56" w14:paraId="6583052F"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48F5B27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1240" w:type="pct"/>
            <w:tcBorders>
              <w:top w:val="single" w:sz="4" w:space="0" w:color="000000"/>
              <w:left w:val="single" w:sz="4" w:space="0" w:color="000000"/>
            </w:tcBorders>
            <w:shd w:val="clear" w:color="auto" w:fill="auto"/>
            <w:tcMar>
              <w:top w:w="0" w:type="dxa"/>
              <w:bottom w:w="0" w:type="dxa"/>
            </w:tcMar>
            <w:vAlign w:val="center"/>
          </w:tcPr>
          <w:p w14:paraId="14CCB65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Pham Van Tien</w:t>
            </w:r>
          </w:p>
        </w:tc>
        <w:tc>
          <w:tcPr>
            <w:tcW w:w="917" w:type="pct"/>
            <w:tcBorders>
              <w:top w:val="single" w:sz="4" w:space="0" w:color="000000"/>
              <w:left w:val="single" w:sz="4" w:space="0" w:color="000000"/>
            </w:tcBorders>
            <w:shd w:val="clear" w:color="auto" w:fill="auto"/>
            <w:tcMar>
              <w:top w:w="0" w:type="dxa"/>
              <w:bottom w:w="0" w:type="dxa"/>
            </w:tcMar>
            <w:vAlign w:val="center"/>
          </w:tcPr>
          <w:p w14:paraId="0C7C983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Deputy Manager</w:t>
            </w:r>
          </w:p>
        </w:tc>
        <w:tc>
          <w:tcPr>
            <w:tcW w:w="770" w:type="pct"/>
            <w:tcBorders>
              <w:top w:val="single" w:sz="4" w:space="0" w:color="000000"/>
              <w:left w:val="single" w:sz="4" w:space="0" w:color="000000"/>
            </w:tcBorders>
            <w:shd w:val="clear" w:color="auto" w:fill="auto"/>
            <w:tcMar>
              <w:top w:w="0" w:type="dxa"/>
              <w:bottom w:w="0" w:type="dxa"/>
            </w:tcMar>
            <w:vAlign w:val="center"/>
          </w:tcPr>
          <w:p w14:paraId="22E7BFE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30,636,000</w:t>
            </w:r>
          </w:p>
        </w:tc>
        <w:tc>
          <w:tcPr>
            <w:tcW w:w="781" w:type="pct"/>
            <w:tcBorders>
              <w:top w:val="single" w:sz="4" w:space="0" w:color="000000"/>
              <w:left w:val="single" w:sz="4" w:space="0" w:color="000000"/>
            </w:tcBorders>
            <w:shd w:val="clear" w:color="auto" w:fill="auto"/>
            <w:tcMar>
              <w:top w:w="0" w:type="dxa"/>
              <w:bottom w:w="0" w:type="dxa"/>
            </w:tcMar>
            <w:vAlign w:val="center"/>
          </w:tcPr>
          <w:p w14:paraId="2FB9156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36,763,200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76AAC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441,158,400</w:t>
            </w:r>
          </w:p>
        </w:tc>
      </w:tr>
      <w:tr w:rsidR="0059663A" w:rsidRPr="00803C56" w14:paraId="12B2508B"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6E6ADB4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w:t>
            </w:r>
          </w:p>
        </w:tc>
        <w:tc>
          <w:tcPr>
            <w:tcW w:w="1240" w:type="pct"/>
            <w:tcBorders>
              <w:top w:val="single" w:sz="4" w:space="0" w:color="000000"/>
              <w:left w:val="single" w:sz="4" w:space="0" w:color="000000"/>
            </w:tcBorders>
            <w:shd w:val="clear" w:color="auto" w:fill="auto"/>
            <w:tcMar>
              <w:top w:w="0" w:type="dxa"/>
              <w:bottom w:w="0" w:type="dxa"/>
            </w:tcMar>
            <w:vAlign w:val="center"/>
          </w:tcPr>
          <w:p w14:paraId="146C032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Dang Van Giap</w:t>
            </w:r>
          </w:p>
        </w:tc>
        <w:tc>
          <w:tcPr>
            <w:tcW w:w="917" w:type="pct"/>
            <w:tcBorders>
              <w:top w:val="single" w:sz="4" w:space="0" w:color="000000"/>
              <w:left w:val="single" w:sz="4" w:space="0" w:color="000000"/>
            </w:tcBorders>
            <w:shd w:val="clear" w:color="auto" w:fill="auto"/>
            <w:tcMar>
              <w:top w:w="0" w:type="dxa"/>
              <w:bottom w:w="0" w:type="dxa"/>
            </w:tcMar>
            <w:vAlign w:val="center"/>
          </w:tcPr>
          <w:p w14:paraId="0EC18B1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Chief Accountant</w:t>
            </w:r>
          </w:p>
        </w:tc>
        <w:tc>
          <w:tcPr>
            <w:tcW w:w="770" w:type="pct"/>
            <w:tcBorders>
              <w:top w:val="single" w:sz="4" w:space="0" w:color="000000"/>
              <w:left w:val="single" w:sz="4" w:space="0" w:color="000000"/>
            </w:tcBorders>
            <w:shd w:val="clear" w:color="auto" w:fill="auto"/>
            <w:tcMar>
              <w:top w:w="0" w:type="dxa"/>
              <w:bottom w:w="0" w:type="dxa"/>
            </w:tcMar>
            <w:vAlign w:val="center"/>
          </w:tcPr>
          <w:p w14:paraId="3202CE3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27,973,000</w:t>
            </w:r>
          </w:p>
        </w:tc>
        <w:tc>
          <w:tcPr>
            <w:tcW w:w="781" w:type="pct"/>
            <w:tcBorders>
              <w:top w:val="single" w:sz="4" w:space="0" w:color="000000"/>
              <w:left w:val="single" w:sz="4" w:space="0" w:color="000000"/>
            </w:tcBorders>
            <w:shd w:val="clear" w:color="auto" w:fill="auto"/>
            <w:tcMar>
              <w:top w:w="0" w:type="dxa"/>
              <w:bottom w:w="0" w:type="dxa"/>
            </w:tcMar>
            <w:vAlign w:val="center"/>
          </w:tcPr>
          <w:p w14:paraId="30AE2FC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33,567,600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6AF12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402,811,200</w:t>
            </w:r>
          </w:p>
        </w:tc>
      </w:tr>
      <w:tr w:rsidR="0059663A" w:rsidRPr="00803C56" w14:paraId="483410DF" w14:textId="77777777" w:rsidTr="00803C56">
        <w:tc>
          <w:tcPr>
            <w:tcW w:w="315" w:type="pct"/>
            <w:tcBorders>
              <w:top w:val="single" w:sz="4" w:space="0" w:color="000000"/>
              <w:left w:val="single" w:sz="4" w:space="0" w:color="000000"/>
            </w:tcBorders>
            <w:shd w:val="clear" w:color="auto" w:fill="auto"/>
            <w:tcMar>
              <w:top w:w="0" w:type="dxa"/>
              <w:bottom w:w="0" w:type="dxa"/>
            </w:tcMar>
            <w:vAlign w:val="center"/>
          </w:tcPr>
          <w:p w14:paraId="5DC8A32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w:t>
            </w:r>
          </w:p>
        </w:tc>
        <w:tc>
          <w:tcPr>
            <w:tcW w:w="1240" w:type="pct"/>
            <w:tcBorders>
              <w:top w:val="single" w:sz="4" w:space="0" w:color="000000"/>
              <w:left w:val="single" w:sz="4" w:space="0" w:color="000000"/>
            </w:tcBorders>
            <w:shd w:val="clear" w:color="auto" w:fill="auto"/>
            <w:tcMar>
              <w:top w:w="0" w:type="dxa"/>
              <w:bottom w:w="0" w:type="dxa"/>
            </w:tcMar>
            <w:vAlign w:val="center"/>
          </w:tcPr>
          <w:p w14:paraId="752749D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Dao Thi Minh Thuy</w:t>
            </w:r>
          </w:p>
        </w:tc>
        <w:tc>
          <w:tcPr>
            <w:tcW w:w="917" w:type="pct"/>
            <w:tcBorders>
              <w:top w:val="single" w:sz="4" w:space="0" w:color="000000"/>
              <w:left w:val="single" w:sz="4" w:space="0" w:color="000000"/>
            </w:tcBorders>
            <w:shd w:val="clear" w:color="auto" w:fill="auto"/>
            <w:tcMar>
              <w:top w:w="0" w:type="dxa"/>
              <w:bottom w:w="0" w:type="dxa"/>
            </w:tcMar>
            <w:vAlign w:val="center"/>
          </w:tcPr>
          <w:p w14:paraId="7F49561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Chief of the Supervisory Board</w:t>
            </w:r>
          </w:p>
        </w:tc>
        <w:tc>
          <w:tcPr>
            <w:tcW w:w="770" w:type="pct"/>
            <w:tcBorders>
              <w:top w:val="single" w:sz="4" w:space="0" w:color="000000"/>
              <w:left w:val="single" w:sz="4" w:space="0" w:color="000000"/>
            </w:tcBorders>
            <w:shd w:val="clear" w:color="auto" w:fill="auto"/>
            <w:tcMar>
              <w:top w:w="0" w:type="dxa"/>
              <w:bottom w:w="0" w:type="dxa"/>
            </w:tcMar>
            <w:vAlign w:val="center"/>
          </w:tcPr>
          <w:p w14:paraId="3B7869D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30,636,000</w:t>
            </w:r>
          </w:p>
        </w:tc>
        <w:tc>
          <w:tcPr>
            <w:tcW w:w="781" w:type="pct"/>
            <w:tcBorders>
              <w:top w:val="single" w:sz="4" w:space="0" w:color="000000"/>
              <w:left w:val="single" w:sz="4" w:space="0" w:color="000000"/>
            </w:tcBorders>
            <w:shd w:val="clear" w:color="auto" w:fill="auto"/>
            <w:tcMar>
              <w:top w:w="0" w:type="dxa"/>
              <w:bottom w:w="0" w:type="dxa"/>
            </w:tcMar>
            <w:vAlign w:val="center"/>
          </w:tcPr>
          <w:p w14:paraId="1580A9C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36,763,200</w:t>
            </w:r>
          </w:p>
        </w:tc>
        <w:tc>
          <w:tcPr>
            <w:tcW w:w="97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FE273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441,158,400</w:t>
            </w:r>
          </w:p>
        </w:tc>
      </w:tr>
      <w:tr w:rsidR="0059663A" w:rsidRPr="00803C56" w14:paraId="7BBFA992" w14:textId="77777777" w:rsidTr="00803C56">
        <w:tc>
          <w:tcPr>
            <w:tcW w:w="3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782051"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7C8D1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w:t>
            </w:r>
          </w:p>
        </w:tc>
        <w:tc>
          <w:tcPr>
            <w:tcW w:w="9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D2750"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7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19E308"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7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2781DF"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AE2B4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2,742,912,000</w:t>
            </w:r>
          </w:p>
        </w:tc>
      </w:tr>
    </w:tbl>
    <w:p w14:paraId="02D93144" w14:textId="77777777" w:rsidR="0059663A" w:rsidRPr="00803C56" w:rsidRDefault="00803C56" w:rsidP="00803C56">
      <w:pPr>
        <w:numPr>
          <w:ilvl w:val="1"/>
          <w:numId w:val="9"/>
        </w:numPr>
        <w:pBdr>
          <w:top w:val="nil"/>
          <w:left w:val="nil"/>
          <w:bottom w:val="nil"/>
          <w:right w:val="nil"/>
          <w:between w:val="nil"/>
        </w:pBdr>
        <w:tabs>
          <w:tab w:val="left" w:pos="540"/>
          <w:tab w:val="left" w:pos="1718"/>
        </w:tabs>
        <w:spacing w:after="120" w:line="360" w:lineRule="auto"/>
        <w:rPr>
          <w:rFonts w:ascii="Arial" w:eastAsia="Arial" w:hAnsi="Arial" w:cs="Arial"/>
          <w:color w:val="010000"/>
          <w:sz w:val="20"/>
          <w:szCs w:val="20"/>
        </w:rPr>
      </w:pPr>
      <w:r w:rsidRPr="00803C56">
        <w:rPr>
          <w:rFonts w:ascii="Arial" w:hAnsi="Arial" w:cs="Arial"/>
          <w:color w:val="010000"/>
          <w:sz w:val="20"/>
        </w:rPr>
        <w:t>The realized bonus fund of the Executive company managers and the Executive Chief of the Supervisory Board in 2023 is determined by 0.5 months of the average realized salary of the Executive company managers and the Executive Chief of the Supervisory Board.</w:t>
      </w:r>
    </w:p>
    <w:p w14:paraId="6143AE7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VND 2,742,912,000: 12 months X 0.5 months = VND 114,288,000.</w:t>
      </w:r>
    </w:p>
    <w:p w14:paraId="7C89880A" w14:textId="77777777" w:rsidR="0059663A" w:rsidRPr="00803C56" w:rsidRDefault="00803C56" w:rsidP="00803C56">
      <w:pPr>
        <w:numPr>
          <w:ilvl w:val="0"/>
          <w:numId w:val="9"/>
        </w:numPr>
        <w:pBdr>
          <w:top w:val="nil"/>
          <w:left w:val="nil"/>
          <w:bottom w:val="nil"/>
          <w:right w:val="nil"/>
          <w:between w:val="nil"/>
        </w:pBdr>
        <w:tabs>
          <w:tab w:val="left" w:pos="540"/>
          <w:tab w:val="left" w:pos="1507"/>
        </w:tabs>
        <w:spacing w:after="120" w:line="360" w:lineRule="auto"/>
        <w:rPr>
          <w:rFonts w:ascii="Arial" w:eastAsia="Arial" w:hAnsi="Arial" w:cs="Arial"/>
          <w:color w:val="010000"/>
          <w:sz w:val="20"/>
          <w:szCs w:val="20"/>
        </w:rPr>
      </w:pPr>
      <w:r w:rsidRPr="00803C56">
        <w:rPr>
          <w:rFonts w:ascii="Arial" w:hAnsi="Arial" w:cs="Arial"/>
          <w:color w:val="010000"/>
          <w:sz w:val="20"/>
        </w:rPr>
        <w:lastRenderedPageBreak/>
        <w:t>Remuneration and bonus fund in 2023 for Non-executive company managers and Non-executive members of the Supervisory Board</w:t>
      </w:r>
    </w:p>
    <w:p w14:paraId="4334D2EE" w14:textId="77777777" w:rsidR="0059663A" w:rsidRPr="00803C56" w:rsidRDefault="00803C56" w:rsidP="00803C56">
      <w:pPr>
        <w:numPr>
          <w:ilvl w:val="1"/>
          <w:numId w:val="9"/>
        </w:numPr>
        <w:pBdr>
          <w:top w:val="nil"/>
          <w:left w:val="nil"/>
          <w:bottom w:val="nil"/>
          <w:right w:val="nil"/>
          <w:between w:val="nil"/>
        </w:pBdr>
        <w:tabs>
          <w:tab w:val="left" w:pos="540"/>
          <w:tab w:val="left" w:pos="1714"/>
        </w:tabs>
        <w:spacing w:after="120" w:line="360" w:lineRule="auto"/>
        <w:rPr>
          <w:rFonts w:ascii="Arial" w:eastAsia="Arial" w:hAnsi="Arial" w:cs="Arial"/>
          <w:color w:val="010000"/>
          <w:sz w:val="20"/>
          <w:szCs w:val="20"/>
        </w:rPr>
      </w:pPr>
      <w:r w:rsidRPr="00803C56">
        <w:rPr>
          <w:rFonts w:ascii="Arial" w:hAnsi="Arial" w:cs="Arial"/>
          <w:color w:val="010000"/>
          <w:sz w:val="20"/>
        </w:rPr>
        <w:t>Remuneration fund implemented in 2023 for Non-executive company managers and Non-executive members of the Supervisory Board</w:t>
      </w:r>
    </w:p>
    <w:tbl>
      <w:tblPr>
        <w:tblStyle w:val="a1"/>
        <w:tblW w:w="5000" w:type="pct"/>
        <w:tblLook w:val="0000" w:firstRow="0" w:lastRow="0" w:firstColumn="0" w:lastColumn="0" w:noHBand="0" w:noVBand="0"/>
      </w:tblPr>
      <w:tblGrid>
        <w:gridCol w:w="603"/>
        <w:gridCol w:w="2052"/>
        <w:gridCol w:w="1526"/>
        <w:gridCol w:w="1623"/>
        <w:gridCol w:w="1529"/>
        <w:gridCol w:w="1684"/>
      </w:tblGrid>
      <w:tr w:rsidR="0059663A" w:rsidRPr="00803C56" w14:paraId="1575D499" w14:textId="77777777" w:rsidTr="00803C56">
        <w:tc>
          <w:tcPr>
            <w:tcW w:w="334" w:type="pct"/>
            <w:vMerge w:val="restart"/>
            <w:tcBorders>
              <w:top w:val="single" w:sz="4" w:space="0" w:color="000000"/>
              <w:left w:val="single" w:sz="4" w:space="0" w:color="000000"/>
            </w:tcBorders>
            <w:shd w:val="clear" w:color="auto" w:fill="auto"/>
            <w:tcMar>
              <w:top w:w="0" w:type="dxa"/>
              <w:bottom w:w="0" w:type="dxa"/>
            </w:tcMar>
            <w:vAlign w:val="center"/>
          </w:tcPr>
          <w:p w14:paraId="5C8CD27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1138" w:type="pct"/>
            <w:vMerge w:val="restart"/>
            <w:tcBorders>
              <w:top w:val="single" w:sz="4" w:space="0" w:color="000000"/>
              <w:left w:val="single" w:sz="4" w:space="0" w:color="000000"/>
            </w:tcBorders>
            <w:shd w:val="clear" w:color="auto" w:fill="auto"/>
            <w:tcMar>
              <w:top w:w="0" w:type="dxa"/>
              <w:bottom w:w="0" w:type="dxa"/>
            </w:tcMar>
            <w:vAlign w:val="center"/>
          </w:tcPr>
          <w:p w14:paraId="21742A6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Full name</w:t>
            </w:r>
          </w:p>
        </w:tc>
        <w:tc>
          <w:tcPr>
            <w:tcW w:w="846" w:type="pct"/>
            <w:vMerge w:val="restart"/>
            <w:tcBorders>
              <w:top w:val="single" w:sz="4" w:space="0" w:color="000000"/>
              <w:left w:val="single" w:sz="4" w:space="0" w:color="000000"/>
            </w:tcBorders>
            <w:shd w:val="clear" w:color="auto" w:fill="auto"/>
            <w:tcMar>
              <w:top w:w="0" w:type="dxa"/>
              <w:bottom w:w="0" w:type="dxa"/>
            </w:tcMar>
            <w:vAlign w:val="center"/>
          </w:tcPr>
          <w:p w14:paraId="008B8A3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Position</w:t>
            </w:r>
          </w:p>
        </w:tc>
        <w:tc>
          <w:tcPr>
            <w:tcW w:w="900" w:type="pct"/>
            <w:vMerge w:val="restart"/>
            <w:tcBorders>
              <w:top w:val="single" w:sz="4" w:space="0" w:color="000000"/>
              <w:left w:val="single" w:sz="4" w:space="0" w:color="000000"/>
            </w:tcBorders>
            <w:shd w:val="clear" w:color="auto" w:fill="auto"/>
            <w:tcMar>
              <w:top w:w="0" w:type="dxa"/>
              <w:bottom w:w="0" w:type="dxa"/>
            </w:tcMar>
            <w:vAlign w:val="center"/>
          </w:tcPr>
          <w:p w14:paraId="0441F67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Planned remuneration in 2023</w:t>
            </w:r>
          </w:p>
          <w:p w14:paraId="7198D33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(VND/month)</w:t>
            </w:r>
          </w:p>
        </w:tc>
        <w:tc>
          <w:tcPr>
            <w:tcW w:w="178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EC2C8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Remuneration implemented in 2023 (VND)</w:t>
            </w:r>
          </w:p>
        </w:tc>
      </w:tr>
      <w:tr w:rsidR="0059663A" w:rsidRPr="00803C56" w14:paraId="3BB0A917" w14:textId="77777777" w:rsidTr="00803C56">
        <w:tc>
          <w:tcPr>
            <w:tcW w:w="334" w:type="pct"/>
            <w:vMerge/>
            <w:tcBorders>
              <w:top w:val="single" w:sz="4" w:space="0" w:color="000000"/>
              <w:left w:val="single" w:sz="4" w:space="0" w:color="000000"/>
            </w:tcBorders>
            <w:shd w:val="clear" w:color="auto" w:fill="auto"/>
            <w:tcMar>
              <w:top w:w="0" w:type="dxa"/>
              <w:bottom w:w="0" w:type="dxa"/>
            </w:tcMar>
            <w:vAlign w:val="center"/>
          </w:tcPr>
          <w:p w14:paraId="6469ADF9"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1138" w:type="pct"/>
            <w:vMerge/>
            <w:tcBorders>
              <w:top w:val="single" w:sz="4" w:space="0" w:color="000000"/>
              <w:left w:val="single" w:sz="4" w:space="0" w:color="000000"/>
            </w:tcBorders>
            <w:shd w:val="clear" w:color="auto" w:fill="auto"/>
            <w:tcMar>
              <w:top w:w="0" w:type="dxa"/>
              <w:bottom w:w="0" w:type="dxa"/>
            </w:tcMar>
            <w:vAlign w:val="center"/>
          </w:tcPr>
          <w:p w14:paraId="454412BB"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846" w:type="pct"/>
            <w:vMerge/>
            <w:tcBorders>
              <w:top w:val="single" w:sz="4" w:space="0" w:color="000000"/>
              <w:left w:val="single" w:sz="4" w:space="0" w:color="000000"/>
            </w:tcBorders>
            <w:shd w:val="clear" w:color="auto" w:fill="auto"/>
            <w:tcMar>
              <w:top w:w="0" w:type="dxa"/>
              <w:bottom w:w="0" w:type="dxa"/>
            </w:tcMar>
            <w:vAlign w:val="center"/>
          </w:tcPr>
          <w:p w14:paraId="5F8F71A3"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900" w:type="pct"/>
            <w:vMerge/>
            <w:tcBorders>
              <w:top w:val="single" w:sz="4" w:space="0" w:color="000000"/>
              <w:left w:val="single" w:sz="4" w:space="0" w:color="000000"/>
            </w:tcBorders>
            <w:shd w:val="clear" w:color="auto" w:fill="auto"/>
            <w:tcMar>
              <w:top w:w="0" w:type="dxa"/>
              <w:bottom w:w="0" w:type="dxa"/>
            </w:tcMar>
            <w:vAlign w:val="center"/>
          </w:tcPr>
          <w:p w14:paraId="1D077506"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848" w:type="pct"/>
            <w:tcBorders>
              <w:top w:val="single" w:sz="4" w:space="0" w:color="000000"/>
              <w:left w:val="single" w:sz="4" w:space="0" w:color="000000"/>
            </w:tcBorders>
            <w:shd w:val="clear" w:color="auto" w:fill="auto"/>
            <w:tcMar>
              <w:top w:w="0" w:type="dxa"/>
              <w:bottom w:w="0" w:type="dxa"/>
            </w:tcMar>
            <w:vAlign w:val="center"/>
          </w:tcPr>
          <w:p w14:paraId="422135D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Monthly remuneration</w:t>
            </w:r>
          </w:p>
        </w:tc>
        <w:tc>
          <w:tcPr>
            <w:tcW w:w="9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1BE1C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Annual remuneration</w:t>
            </w:r>
          </w:p>
        </w:tc>
      </w:tr>
      <w:tr w:rsidR="0059663A" w:rsidRPr="00803C56" w14:paraId="78833787" w14:textId="77777777" w:rsidTr="00803C56">
        <w:tc>
          <w:tcPr>
            <w:tcW w:w="334" w:type="pct"/>
            <w:tcBorders>
              <w:top w:val="single" w:sz="4" w:space="0" w:color="000000"/>
              <w:left w:val="single" w:sz="4" w:space="0" w:color="000000"/>
            </w:tcBorders>
            <w:shd w:val="clear" w:color="auto" w:fill="auto"/>
            <w:tcMar>
              <w:top w:w="0" w:type="dxa"/>
              <w:bottom w:w="0" w:type="dxa"/>
            </w:tcMar>
            <w:vAlign w:val="center"/>
          </w:tcPr>
          <w:p w14:paraId="0353BA7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1138" w:type="pct"/>
            <w:tcBorders>
              <w:top w:val="single" w:sz="4" w:space="0" w:color="000000"/>
              <w:left w:val="single" w:sz="4" w:space="0" w:color="000000"/>
            </w:tcBorders>
            <w:shd w:val="clear" w:color="auto" w:fill="auto"/>
            <w:tcMar>
              <w:top w:w="0" w:type="dxa"/>
              <w:bottom w:w="0" w:type="dxa"/>
            </w:tcMar>
            <w:vAlign w:val="center"/>
          </w:tcPr>
          <w:p w14:paraId="3E260CC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846" w:type="pct"/>
            <w:tcBorders>
              <w:top w:val="single" w:sz="4" w:space="0" w:color="000000"/>
              <w:left w:val="single" w:sz="4" w:space="0" w:color="000000"/>
            </w:tcBorders>
            <w:shd w:val="clear" w:color="auto" w:fill="auto"/>
            <w:tcMar>
              <w:top w:w="0" w:type="dxa"/>
              <w:bottom w:w="0" w:type="dxa"/>
            </w:tcMar>
            <w:vAlign w:val="center"/>
          </w:tcPr>
          <w:p w14:paraId="54C5E19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900" w:type="pct"/>
            <w:tcBorders>
              <w:top w:val="single" w:sz="4" w:space="0" w:color="000000"/>
              <w:left w:val="single" w:sz="4" w:space="0" w:color="000000"/>
            </w:tcBorders>
            <w:shd w:val="clear" w:color="auto" w:fill="auto"/>
            <w:tcMar>
              <w:top w:w="0" w:type="dxa"/>
              <w:bottom w:w="0" w:type="dxa"/>
            </w:tcMar>
            <w:vAlign w:val="center"/>
          </w:tcPr>
          <w:p w14:paraId="466BB1B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848" w:type="pct"/>
            <w:tcBorders>
              <w:top w:val="single" w:sz="4" w:space="0" w:color="000000"/>
              <w:left w:val="single" w:sz="4" w:space="0" w:color="000000"/>
            </w:tcBorders>
            <w:shd w:val="clear" w:color="auto" w:fill="auto"/>
            <w:tcMar>
              <w:top w:w="0" w:type="dxa"/>
              <w:bottom w:w="0" w:type="dxa"/>
            </w:tcMar>
            <w:vAlign w:val="center"/>
          </w:tcPr>
          <w:p w14:paraId="2C8DE09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5=4*120%</w:t>
            </w:r>
          </w:p>
        </w:tc>
        <w:tc>
          <w:tcPr>
            <w:tcW w:w="9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ED1D2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6=5*12 months</w:t>
            </w:r>
          </w:p>
        </w:tc>
      </w:tr>
      <w:tr w:rsidR="0059663A" w:rsidRPr="00803C56" w14:paraId="4BF1552D" w14:textId="77777777" w:rsidTr="00803C56">
        <w:tc>
          <w:tcPr>
            <w:tcW w:w="334" w:type="pct"/>
            <w:tcBorders>
              <w:top w:val="single" w:sz="4" w:space="0" w:color="000000"/>
              <w:left w:val="single" w:sz="4" w:space="0" w:color="000000"/>
            </w:tcBorders>
            <w:shd w:val="clear" w:color="auto" w:fill="auto"/>
            <w:tcMar>
              <w:top w:w="0" w:type="dxa"/>
              <w:bottom w:w="0" w:type="dxa"/>
            </w:tcMar>
            <w:vAlign w:val="center"/>
          </w:tcPr>
          <w:p w14:paraId="5CF62D4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1138" w:type="pct"/>
            <w:tcBorders>
              <w:top w:val="single" w:sz="4" w:space="0" w:color="000000"/>
              <w:left w:val="single" w:sz="4" w:space="0" w:color="000000"/>
            </w:tcBorders>
            <w:shd w:val="clear" w:color="auto" w:fill="auto"/>
            <w:tcMar>
              <w:top w:w="0" w:type="dxa"/>
              <w:bottom w:w="0" w:type="dxa"/>
            </w:tcMar>
            <w:vAlign w:val="center"/>
          </w:tcPr>
          <w:p w14:paraId="6B32F02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Pham Van Tan</w:t>
            </w:r>
          </w:p>
        </w:tc>
        <w:tc>
          <w:tcPr>
            <w:tcW w:w="846" w:type="pct"/>
            <w:tcBorders>
              <w:top w:val="single" w:sz="4" w:space="0" w:color="000000"/>
              <w:left w:val="single" w:sz="4" w:space="0" w:color="000000"/>
            </w:tcBorders>
            <w:shd w:val="clear" w:color="auto" w:fill="auto"/>
            <w:tcMar>
              <w:top w:w="0" w:type="dxa"/>
              <w:bottom w:w="0" w:type="dxa"/>
            </w:tcMar>
            <w:vAlign w:val="center"/>
          </w:tcPr>
          <w:p w14:paraId="1C33E45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Member of the Board of Directors</w:t>
            </w:r>
          </w:p>
        </w:tc>
        <w:tc>
          <w:tcPr>
            <w:tcW w:w="900" w:type="pct"/>
            <w:tcBorders>
              <w:top w:val="single" w:sz="4" w:space="0" w:color="000000"/>
              <w:left w:val="single" w:sz="4" w:space="0" w:color="000000"/>
            </w:tcBorders>
            <w:shd w:val="clear" w:color="auto" w:fill="auto"/>
            <w:tcMar>
              <w:top w:w="0" w:type="dxa"/>
              <w:bottom w:w="0" w:type="dxa"/>
            </w:tcMar>
            <w:vAlign w:val="center"/>
          </w:tcPr>
          <w:p w14:paraId="0DCB548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4,674,000</w:t>
            </w:r>
          </w:p>
        </w:tc>
        <w:tc>
          <w:tcPr>
            <w:tcW w:w="848" w:type="pct"/>
            <w:tcBorders>
              <w:top w:val="single" w:sz="4" w:space="0" w:color="000000"/>
              <w:left w:val="single" w:sz="4" w:space="0" w:color="000000"/>
            </w:tcBorders>
            <w:shd w:val="clear" w:color="auto" w:fill="auto"/>
            <w:tcMar>
              <w:top w:w="0" w:type="dxa"/>
              <w:bottom w:w="0" w:type="dxa"/>
            </w:tcMar>
            <w:vAlign w:val="center"/>
          </w:tcPr>
          <w:p w14:paraId="4C770CC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5,608,800</w:t>
            </w:r>
          </w:p>
        </w:tc>
        <w:tc>
          <w:tcPr>
            <w:tcW w:w="9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32BFB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67,305,600</w:t>
            </w:r>
          </w:p>
        </w:tc>
      </w:tr>
      <w:tr w:rsidR="0059663A" w:rsidRPr="00803C56" w14:paraId="2D3FCEA4" w14:textId="77777777" w:rsidTr="00803C56">
        <w:tc>
          <w:tcPr>
            <w:tcW w:w="334" w:type="pct"/>
            <w:tcBorders>
              <w:top w:val="single" w:sz="4" w:space="0" w:color="000000"/>
              <w:left w:val="single" w:sz="4" w:space="0" w:color="000000"/>
            </w:tcBorders>
            <w:shd w:val="clear" w:color="auto" w:fill="auto"/>
            <w:tcMar>
              <w:top w:w="0" w:type="dxa"/>
              <w:bottom w:w="0" w:type="dxa"/>
            </w:tcMar>
            <w:vAlign w:val="center"/>
          </w:tcPr>
          <w:p w14:paraId="045D71B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1138" w:type="pct"/>
            <w:tcBorders>
              <w:top w:val="single" w:sz="4" w:space="0" w:color="000000"/>
              <w:left w:val="single" w:sz="4" w:space="0" w:color="000000"/>
            </w:tcBorders>
            <w:shd w:val="clear" w:color="auto" w:fill="auto"/>
            <w:tcMar>
              <w:top w:w="0" w:type="dxa"/>
              <w:bottom w:w="0" w:type="dxa"/>
            </w:tcMar>
            <w:vAlign w:val="center"/>
          </w:tcPr>
          <w:p w14:paraId="0FDF850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Dang Anh Tuan</w:t>
            </w:r>
          </w:p>
        </w:tc>
        <w:tc>
          <w:tcPr>
            <w:tcW w:w="846" w:type="pct"/>
            <w:tcBorders>
              <w:top w:val="single" w:sz="4" w:space="0" w:color="000000"/>
              <w:left w:val="single" w:sz="4" w:space="0" w:color="000000"/>
            </w:tcBorders>
            <w:shd w:val="clear" w:color="auto" w:fill="auto"/>
            <w:tcMar>
              <w:top w:w="0" w:type="dxa"/>
              <w:bottom w:w="0" w:type="dxa"/>
            </w:tcMar>
            <w:vAlign w:val="center"/>
          </w:tcPr>
          <w:p w14:paraId="0CFFC68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Member of the Board of Directors</w:t>
            </w:r>
          </w:p>
        </w:tc>
        <w:tc>
          <w:tcPr>
            <w:tcW w:w="900" w:type="pct"/>
            <w:tcBorders>
              <w:top w:val="single" w:sz="4" w:space="0" w:color="000000"/>
              <w:left w:val="single" w:sz="4" w:space="0" w:color="000000"/>
            </w:tcBorders>
            <w:shd w:val="clear" w:color="auto" w:fill="auto"/>
            <w:tcMar>
              <w:top w:w="0" w:type="dxa"/>
              <w:bottom w:w="0" w:type="dxa"/>
            </w:tcMar>
            <w:vAlign w:val="center"/>
          </w:tcPr>
          <w:p w14:paraId="4B6EC54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4,674,000</w:t>
            </w:r>
          </w:p>
        </w:tc>
        <w:tc>
          <w:tcPr>
            <w:tcW w:w="848" w:type="pct"/>
            <w:tcBorders>
              <w:top w:val="single" w:sz="4" w:space="0" w:color="000000"/>
              <w:left w:val="single" w:sz="4" w:space="0" w:color="000000"/>
            </w:tcBorders>
            <w:shd w:val="clear" w:color="auto" w:fill="auto"/>
            <w:tcMar>
              <w:top w:w="0" w:type="dxa"/>
              <w:bottom w:w="0" w:type="dxa"/>
            </w:tcMar>
            <w:vAlign w:val="center"/>
          </w:tcPr>
          <w:p w14:paraId="73926DF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5,608,800</w:t>
            </w:r>
          </w:p>
        </w:tc>
        <w:tc>
          <w:tcPr>
            <w:tcW w:w="9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243C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67,305,600</w:t>
            </w:r>
          </w:p>
        </w:tc>
      </w:tr>
      <w:tr w:rsidR="0059663A" w:rsidRPr="00803C56" w14:paraId="5F618858" w14:textId="77777777" w:rsidTr="00803C56">
        <w:tc>
          <w:tcPr>
            <w:tcW w:w="334" w:type="pct"/>
            <w:tcBorders>
              <w:top w:val="single" w:sz="4" w:space="0" w:color="000000"/>
              <w:left w:val="single" w:sz="4" w:space="0" w:color="000000"/>
            </w:tcBorders>
            <w:shd w:val="clear" w:color="auto" w:fill="auto"/>
            <w:tcMar>
              <w:top w:w="0" w:type="dxa"/>
              <w:bottom w:w="0" w:type="dxa"/>
            </w:tcMar>
            <w:vAlign w:val="center"/>
          </w:tcPr>
          <w:p w14:paraId="03E721C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1138" w:type="pct"/>
            <w:tcBorders>
              <w:top w:val="single" w:sz="4" w:space="0" w:color="000000"/>
              <w:left w:val="single" w:sz="4" w:space="0" w:color="000000"/>
            </w:tcBorders>
            <w:shd w:val="clear" w:color="auto" w:fill="auto"/>
            <w:tcMar>
              <w:top w:w="0" w:type="dxa"/>
              <w:bottom w:w="0" w:type="dxa"/>
            </w:tcMar>
            <w:vAlign w:val="center"/>
          </w:tcPr>
          <w:p w14:paraId="55078B9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Cao Xuan Hoang</w:t>
            </w:r>
          </w:p>
        </w:tc>
        <w:tc>
          <w:tcPr>
            <w:tcW w:w="846" w:type="pct"/>
            <w:tcBorders>
              <w:top w:val="single" w:sz="4" w:space="0" w:color="000000"/>
              <w:left w:val="single" w:sz="4" w:space="0" w:color="000000"/>
            </w:tcBorders>
            <w:shd w:val="clear" w:color="auto" w:fill="auto"/>
            <w:tcMar>
              <w:top w:w="0" w:type="dxa"/>
              <w:bottom w:w="0" w:type="dxa"/>
            </w:tcMar>
            <w:vAlign w:val="center"/>
          </w:tcPr>
          <w:p w14:paraId="1D83C1F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Member of the Supervisory Board</w:t>
            </w:r>
          </w:p>
        </w:tc>
        <w:tc>
          <w:tcPr>
            <w:tcW w:w="900" w:type="pct"/>
            <w:tcBorders>
              <w:top w:val="single" w:sz="4" w:space="0" w:color="000000"/>
              <w:left w:val="single" w:sz="4" w:space="0" w:color="000000"/>
            </w:tcBorders>
            <w:shd w:val="clear" w:color="auto" w:fill="auto"/>
            <w:tcMar>
              <w:top w:w="0" w:type="dxa"/>
              <w:bottom w:w="0" w:type="dxa"/>
            </w:tcMar>
            <w:vAlign w:val="center"/>
          </w:tcPr>
          <w:p w14:paraId="62B579A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3,505,000</w:t>
            </w:r>
          </w:p>
        </w:tc>
        <w:tc>
          <w:tcPr>
            <w:tcW w:w="848" w:type="pct"/>
            <w:tcBorders>
              <w:top w:val="single" w:sz="4" w:space="0" w:color="000000"/>
              <w:left w:val="single" w:sz="4" w:space="0" w:color="000000"/>
            </w:tcBorders>
            <w:shd w:val="clear" w:color="auto" w:fill="auto"/>
            <w:tcMar>
              <w:top w:w="0" w:type="dxa"/>
              <w:bottom w:w="0" w:type="dxa"/>
            </w:tcMar>
            <w:vAlign w:val="center"/>
          </w:tcPr>
          <w:p w14:paraId="6708A95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4,206,000</w:t>
            </w:r>
          </w:p>
        </w:tc>
        <w:tc>
          <w:tcPr>
            <w:tcW w:w="9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569A1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50,472,000</w:t>
            </w:r>
          </w:p>
        </w:tc>
      </w:tr>
      <w:tr w:rsidR="0059663A" w:rsidRPr="00803C56" w14:paraId="7B945122" w14:textId="77777777" w:rsidTr="00803C56">
        <w:tc>
          <w:tcPr>
            <w:tcW w:w="334" w:type="pct"/>
            <w:tcBorders>
              <w:top w:val="single" w:sz="4" w:space="0" w:color="000000"/>
              <w:left w:val="single" w:sz="4" w:space="0" w:color="000000"/>
            </w:tcBorders>
            <w:shd w:val="clear" w:color="auto" w:fill="auto"/>
            <w:tcMar>
              <w:top w:w="0" w:type="dxa"/>
              <w:bottom w:w="0" w:type="dxa"/>
            </w:tcMar>
            <w:vAlign w:val="center"/>
          </w:tcPr>
          <w:p w14:paraId="3BB86FB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1138" w:type="pct"/>
            <w:tcBorders>
              <w:top w:val="single" w:sz="4" w:space="0" w:color="000000"/>
              <w:left w:val="single" w:sz="4" w:space="0" w:color="000000"/>
            </w:tcBorders>
            <w:shd w:val="clear" w:color="auto" w:fill="auto"/>
            <w:tcMar>
              <w:top w:w="0" w:type="dxa"/>
              <w:bottom w:w="0" w:type="dxa"/>
            </w:tcMar>
            <w:vAlign w:val="center"/>
          </w:tcPr>
          <w:p w14:paraId="2DA2677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Le Thi Thuan</w:t>
            </w:r>
          </w:p>
        </w:tc>
        <w:tc>
          <w:tcPr>
            <w:tcW w:w="846" w:type="pct"/>
            <w:tcBorders>
              <w:top w:val="single" w:sz="4" w:space="0" w:color="000000"/>
              <w:left w:val="single" w:sz="4" w:space="0" w:color="000000"/>
            </w:tcBorders>
            <w:shd w:val="clear" w:color="auto" w:fill="auto"/>
            <w:tcMar>
              <w:top w:w="0" w:type="dxa"/>
              <w:bottom w:w="0" w:type="dxa"/>
            </w:tcMar>
            <w:vAlign w:val="center"/>
          </w:tcPr>
          <w:p w14:paraId="4A69267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Member of the Supervisory Board</w:t>
            </w:r>
          </w:p>
        </w:tc>
        <w:tc>
          <w:tcPr>
            <w:tcW w:w="900" w:type="pct"/>
            <w:tcBorders>
              <w:top w:val="single" w:sz="4" w:space="0" w:color="000000"/>
              <w:left w:val="single" w:sz="4" w:space="0" w:color="000000"/>
            </w:tcBorders>
            <w:shd w:val="clear" w:color="auto" w:fill="auto"/>
            <w:tcMar>
              <w:top w:w="0" w:type="dxa"/>
              <w:bottom w:w="0" w:type="dxa"/>
            </w:tcMar>
            <w:vAlign w:val="center"/>
          </w:tcPr>
          <w:p w14:paraId="3EF566F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3,505,000</w:t>
            </w:r>
          </w:p>
        </w:tc>
        <w:tc>
          <w:tcPr>
            <w:tcW w:w="848" w:type="pct"/>
            <w:tcBorders>
              <w:top w:val="single" w:sz="4" w:space="0" w:color="000000"/>
              <w:left w:val="single" w:sz="4" w:space="0" w:color="000000"/>
            </w:tcBorders>
            <w:shd w:val="clear" w:color="auto" w:fill="auto"/>
            <w:tcMar>
              <w:top w:w="0" w:type="dxa"/>
              <w:bottom w:w="0" w:type="dxa"/>
            </w:tcMar>
            <w:vAlign w:val="center"/>
          </w:tcPr>
          <w:p w14:paraId="677BF35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4,206,000</w:t>
            </w:r>
          </w:p>
        </w:tc>
        <w:tc>
          <w:tcPr>
            <w:tcW w:w="9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34044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50,472,000</w:t>
            </w:r>
          </w:p>
        </w:tc>
      </w:tr>
      <w:tr w:rsidR="0059663A" w:rsidRPr="00803C56" w14:paraId="29901C69" w14:textId="77777777" w:rsidTr="00803C56">
        <w:tc>
          <w:tcPr>
            <w:tcW w:w="3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F97A8B"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1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DEDD4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w:t>
            </w:r>
          </w:p>
        </w:tc>
        <w:tc>
          <w:tcPr>
            <w:tcW w:w="8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B7170"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9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9BB991"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8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ACE63"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9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3C763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235,555,200</w:t>
            </w:r>
          </w:p>
        </w:tc>
      </w:tr>
    </w:tbl>
    <w:p w14:paraId="19AD9E73" w14:textId="77777777" w:rsidR="0059663A" w:rsidRPr="00803C56" w:rsidRDefault="00803C56" w:rsidP="00803C56">
      <w:pPr>
        <w:numPr>
          <w:ilvl w:val="1"/>
          <w:numId w:val="9"/>
        </w:numPr>
        <w:pBdr>
          <w:top w:val="nil"/>
          <w:left w:val="nil"/>
          <w:bottom w:val="nil"/>
          <w:right w:val="nil"/>
          <w:between w:val="nil"/>
        </w:pBdr>
        <w:tabs>
          <w:tab w:val="left" w:pos="540"/>
          <w:tab w:val="left" w:pos="1925"/>
        </w:tabs>
        <w:spacing w:after="120" w:line="360" w:lineRule="auto"/>
        <w:rPr>
          <w:rFonts w:ascii="Arial" w:eastAsia="Arial" w:hAnsi="Arial" w:cs="Arial"/>
          <w:color w:val="010000"/>
          <w:sz w:val="20"/>
          <w:szCs w:val="20"/>
        </w:rPr>
      </w:pPr>
      <w:r w:rsidRPr="00803C56">
        <w:rPr>
          <w:rFonts w:ascii="Arial" w:hAnsi="Arial" w:cs="Arial"/>
          <w:color w:val="010000"/>
          <w:sz w:val="20"/>
        </w:rPr>
        <w:t>Bonus fund implemented in 2023 for Non-executive company managers and Non-executive members of the Supervisory Board:</w:t>
      </w:r>
    </w:p>
    <w:p w14:paraId="34A47121" w14:textId="77777777" w:rsidR="0059663A" w:rsidRPr="00803C56" w:rsidRDefault="00803C56" w:rsidP="00803C56">
      <w:pPr>
        <w:numPr>
          <w:ilvl w:val="2"/>
          <w:numId w:val="8"/>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803C56">
        <w:rPr>
          <w:rFonts w:ascii="Arial" w:hAnsi="Arial" w:cs="Arial"/>
          <w:color w:val="010000"/>
          <w:sz w:val="20"/>
        </w:rPr>
        <w:t>: 12 months X 0.5 months = VND 9,814,800.</w:t>
      </w:r>
    </w:p>
    <w:p w14:paraId="2394C02E" w14:textId="77777777" w:rsidR="0059663A" w:rsidRPr="00803C56" w:rsidRDefault="00803C56" w:rsidP="00803C56">
      <w:pPr>
        <w:numPr>
          <w:ilvl w:val="0"/>
          <w:numId w:val="6"/>
        </w:numPr>
        <w:pBdr>
          <w:top w:val="nil"/>
          <w:left w:val="nil"/>
          <w:bottom w:val="nil"/>
          <w:right w:val="nil"/>
          <w:between w:val="nil"/>
        </w:pBdr>
        <w:tabs>
          <w:tab w:val="left" w:pos="540"/>
          <w:tab w:val="left" w:pos="1800"/>
        </w:tabs>
        <w:spacing w:after="120" w:line="360" w:lineRule="auto"/>
        <w:ind w:left="0" w:firstLine="0"/>
        <w:rPr>
          <w:rFonts w:ascii="Arial" w:eastAsia="Arial" w:hAnsi="Arial" w:cs="Arial"/>
          <w:color w:val="010000"/>
          <w:sz w:val="20"/>
          <w:szCs w:val="20"/>
        </w:rPr>
      </w:pPr>
      <w:r w:rsidRPr="00803C56">
        <w:rPr>
          <w:rFonts w:ascii="Arial" w:hAnsi="Arial" w:cs="Arial"/>
          <w:color w:val="010000"/>
          <w:sz w:val="20"/>
        </w:rPr>
        <w:t>Salary, remuneration, and bonus funds planned for 2024 of the Company Manager and the Company's Supervisory Board</w:t>
      </w:r>
    </w:p>
    <w:p w14:paraId="1C9D593D" w14:textId="77777777" w:rsidR="0059663A" w:rsidRPr="00803C56" w:rsidRDefault="00803C56" w:rsidP="00803C56">
      <w:pPr>
        <w:numPr>
          <w:ilvl w:val="0"/>
          <w:numId w:val="1"/>
        </w:numPr>
        <w:pBdr>
          <w:top w:val="nil"/>
          <w:left w:val="nil"/>
          <w:bottom w:val="nil"/>
          <w:right w:val="nil"/>
          <w:between w:val="nil"/>
        </w:pBdr>
        <w:tabs>
          <w:tab w:val="left" w:pos="540"/>
          <w:tab w:val="left" w:pos="1723"/>
        </w:tabs>
        <w:spacing w:after="120" w:line="360" w:lineRule="auto"/>
        <w:rPr>
          <w:rFonts w:ascii="Arial" w:eastAsia="Arial" w:hAnsi="Arial" w:cs="Arial"/>
          <w:color w:val="010000"/>
          <w:sz w:val="20"/>
          <w:szCs w:val="20"/>
        </w:rPr>
      </w:pPr>
      <w:r w:rsidRPr="00803C56">
        <w:rPr>
          <w:rFonts w:ascii="Arial" w:hAnsi="Arial" w:cs="Arial"/>
          <w:color w:val="010000"/>
          <w:sz w:val="20"/>
        </w:rPr>
        <w:t>Salary and bonus fund planned for 2024 of the Executive company manager and Executive Chief of the Supervisory Board</w:t>
      </w:r>
    </w:p>
    <w:p w14:paraId="5B75394C" w14:textId="77777777" w:rsidR="0059663A" w:rsidRPr="00803C56" w:rsidRDefault="00803C56" w:rsidP="00803C56">
      <w:pPr>
        <w:numPr>
          <w:ilvl w:val="1"/>
          <w:numId w:val="1"/>
        </w:numPr>
        <w:pBdr>
          <w:top w:val="nil"/>
          <w:left w:val="nil"/>
          <w:bottom w:val="nil"/>
          <w:right w:val="nil"/>
          <w:between w:val="nil"/>
        </w:pBdr>
        <w:tabs>
          <w:tab w:val="left" w:pos="540"/>
          <w:tab w:val="left" w:pos="1930"/>
        </w:tabs>
        <w:spacing w:after="120" w:line="360" w:lineRule="auto"/>
        <w:rPr>
          <w:rFonts w:ascii="Arial" w:eastAsia="Arial" w:hAnsi="Arial" w:cs="Arial"/>
          <w:color w:val="010000"/>
          <w:sz w:val="20"/>
          <w:szCs w:val="20"/>
        </w:rPr>
      </w:pPr>
      <w:r w:rsidRPr="00803C56">
        <w:rPr>
          <w:rFonts w:ascii="Arial" w:hAnsi="Arial" w:cs="Arial"/>
          <w:color w:val="010000"/>
          <w:sz w:val="20"/>
        </w:rPr>
        <w:t>Planned salary fund for 2024 of the Executive company manager and Executive Chief of the Supervisory Board</w:t>
      </w:r>
    </w:p>
    <w:tbl>
      <w:tblPr>
        <w:tblStyle w:val="a2"/>
        <w:tblW w:w="5000" w:type="pct"/>
        <w:tblLook w:val="0000" w:firstRow="0" w:lastRow="0" w:firstColumn="0" w:lastColumn="0" w:noHBand="0" w:noVBand="0"/>
      </w:tblPr>
      <w:tblGrid>
        <w:gridCol w:w="723"/>
        <w:gridCol w:w="2117"/>
        <w:gridCol w:w="867"/>
        <w:gridCol w:w="1654"/>
        <w:gridCol w:w="1578"/>
        <w:gridCol w:w="2078"/>
      </w:tblGrid>
      <w:tr w:rsidR="0059663A" w:rsidRPr="00803C56" w14:paraId="12311829" w14:textId="77777777" w:rsidTr="00803C56">
        <w:tc>
          <w:tcPr>
            <w:tcW w:w="401" w:type="pct"/>
            <w:vMerge w:val="restart"/>
            <w:tcBorders>
              <w:top w:val="single" w:sz="4" w:space="0" w:color="000000"/>
              <w:left w:val="single" w:sz="4" w:space="0" w:color="000000"/>
            </w:tcBorders>
            <w:shd w:val="clear" w:color="auto" w:fill="auto"/>
            <w:tcMar>
              <w:top w:w="0" w:type="dxa"/>
              <w:bottom w:w="0" w:type="dxa"/>
            </w:tcMar>
            <w:vAlign w:val="center"/>
          </w:tcPr>
          <w:p w14:paraId="3B24050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1174" w:type="pct"/>
            <w:vMerge w:val="restart"/>
            <w:tcBorders>
              <w:top w:val="single" w:sz="4" w:space="0" w:color="000000"/>
              <w:left w:val="single" w:sz="4" w:space="0" w:color="000000"/>
            </w:tcBorders>
            <w:shd w:val="clear" w:color="auto" w:fill="auto"/>
            <w:tcMar>
              <w:top w:w="0" w:type="dxa"/>
              <w:bottom w:w="0" w:type="dxa"/>
            </w:tcMar>
            <w:vAlign w:val="center"/>
          </w:tcPr>
          <w:p w14:paraId="6FE1D76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Position</w:t>
            </w:r>
          </w:p>
        </w:tc>
        <w:tc>
          <w:tcPr>
            <w:tcW w:w="481" w:type="pct"/>
            <w:vMerge w:val="restart"/>
            <w:tcBorders>
              <w:top w:val="single" w:sz="4" w:space="0" w:color="000000"/>
              <w:left w:val="single" w:sz="4" w:space="0" w:color="000000"/>
            </w:tcBorders>
            <w:shd w:val="clear" w:color="auto" w:fill="auto"/>
            <w:tcMar>
              <w:top w:w="0" w:type="dxa"/>
              <w:bottom w:w="0" w:type="dxa"/>
            </w:tcMar>
            <w:vAlign w:val="center"/>
          </w:tcPr>
          <w:p w14:paraId="4610650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Number of people</w:t>
            </w:r>
          </w:p>
        </w:tc>
        <w:tc>
          <w:tcPr>
            <w:tcW w:w="917" w:type="pct"/>
            <w:vMerge w:val="restart"/>
            <w:tcBorders>
              <w:top w:val="single" w:sz="4" w:space="0" w:color="000000"/>
              <w:left w:val="single" w:sz="4" w:space="0" w:color="000000"/>
            </w:tcBorders>
            <w:shd w:val="clear" w:color="auto" w:fill="auto"/>
            <w:tcMar>
              <w:top w:w="0" w:type="dxa"/>
              <w:bottom w:w="0" w:type="dxa"/>
            </w:tcMar>
            <w:vAlign w:val="center"/>
          </w:tcPr>
          <w:p w14:paraId="7E01823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Realized salary in 2023 (VND/month)</w:t>
            </w:r>
          </w:p>
        </w:tc>
        <w:tc>
          <w:tcPr>
            <w:tcW w:w="202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ED06F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Planned salary in 2024 (VND)</w:t>
            </w:r>
          </w:p>
        </w:tc>
      </w:tr>
      <w:tr w:rsidR="0059663A" w:rsidRPr="00803C56" w14:paraId="22153087" w14:textId="77777777" w:rsidTr="00803C56">
        <w:tc>
          <w:tcPr>
            <w:tcW w:w="401" w:type="pct"/>
            <w:vMerge/>
            <w:tcBorders>
              <w:top w:val="single" w:sz="4" w:space="0" w:color="000000"/>
              <w:left w:val="single" w:sz="4" w:space="0" w:color="000000"/>
            </w:tcBorders>
            <w:shd w:val="clear" w:color="auto" w:fill="auto"/>
            <w:tcMar>
              <w:top w:w="0" w:type="dxa"/>
              <w:bottom w:w="0" w:type="dxa"/>
            </w:tcMar>
            <w:vAlign w:val="center"/>
          </w:tcPr>
          <w:p w14:paraId="00789BFD"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1174" w:type="pct"/>
            <w:vMerge/>
            <w:tcBorders>
              <w:top w:val="single" w:sz="4" w:space="0" w:color="000000"/>
              <w:left w:val="single" w:sz="4" w:space="0" w:color="000000"/>
            </w:tcBorders>
            <w:shd w:val="clear" w:color="auto" w:fill="auto"/>
            <w:tcMar>
              <w:top w:w="0" w:type="dxa"/>
              <w:bottom w:w="0" w:type="dxa"/>
            </w:tcMar>
            <w:vAlign w:val="center"/>
          </w:tcPr>
          <w:p w14:paraId="2E04EA24"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481" w:type="pct"/>
            <w:vMerge/>
            <w:tcBorders>
              <w:top w:val="single" w:sz="4" w:space="0" w:color="000000"/>
              <w:left w:val="single" w:sz="4" w:space="0" w:color="000000"/>
            </w:tcBorders>
            <w:shd w:val="clear" w:color="auto" w:fill="auto"/>
            <w:tcMar>
              <w:top w:w="0" w:type="dxa"/>
              <w:bottom w:w="0" w:type="dxa"/>
            </w:tcMar>
            <w:vAlign w:val="center"/>
          </w:tcPr>
          <w:p w14:paraId="0D972785"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917" w:type="pct"/>
            <w:vMerge/>
            <w:tcBorders>
              <w:top w:val="single" w:sz="4" w:space="0" w:color="000000"/>
              <w:left w:val="single" w:sz="4" w:space="0" w:color="000000"/>
            </w:tcBorders>
            <w:shd w:val="clear" w:color="auto" w:fill="auto"/>
            <w:tcMar>
              <w:top w:w="0" w:type="dxa"/>
              <w:bottom w:w="0" w:type="dxa"/>
            </w:tcMar>
            <w:vAlign w:val="center"/>
          </w:tcPr>
          <w:p w14:paraId="7AD3E062"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875" w:type="pct"/>
            <w:tcBorders>
              <w:top w:val="single" w:sz="4" w:space="0" w:color="000000"/>
              <w:left w:val="single" w:sz="4" w:space="0" w:color="000000"/>
            </w:tcBorders>
            <w:shd w:val="clear" w:color="auto" w:fill="auto"/>
            <w:tcMar>
              <w:top w:w="0" w:type="dxa"/>
              <w:bottom w:w="0" w:type="dxa"/>
            </w:tcMar>
            <w:vAlign w:val="center"/>
          </w:tcPr>
          <w:p w14:paraId="2D54079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Monthly salary</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B461B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Annual salary</w:t>
            </w:r>
          </w:p>
        </w:tc>
      </w:tr>
      <w:tr w:rsidR="0059663A" w:rsidRPr="00803C56" w14:paraId="1590D91B"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21F3615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lastRenderedPageBreak/>
              <w:t>7</w:t>
            </w:r>
          </w:p>
        </w:tc>
        <w:tc>
          <w:tcPr>
            <w:tcW w:w="1174" w:type="pct"/>
            <w:tcBorders>
              <w:top w:val="single" w:sz="4" w:space="0" w:color="000000"/>
              <w:left w:val="single" w:sz="4" w:space="0" w:color="000000"/>
            </w:tcBorders>
            <w:shd w:val="clear" w:color="auto" w:fill="auto"/>
            <w:tcMar>
              <w:top w:w="0" w:type="dxa"/>
              <w:bottom w:w="0" w:type="dxa"/>
            </w:tcMar>
            <w:vAlign w:val="center"/>
          </w:tcPr>
          <w:p w14:paraId="10EB211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481" w:type="pct"/>
            <w:tcBorders>
              <w:top w:val="single" w:sz="4" w:space="0" w:color="000000"/>
              <w:left w:val="single" w:sz="4" w:space="0" w:color="000000"/>
            </w:tcBorders>
            <w:shd w:val="clear" w:color="auto" w:fill="auto"/>
            <w:tcMar>
              <w:top w:w="0" w:type="dxa"/>
              <w:bottom w:w="0" w:type="dxa"/>
            </w:tcMar>
            <w:vAlign w:val="center"/>
          </w:tcPr>
          <w:p w14:paraId="2760AC2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917" w:type="pct"/>
            <w:tcBorders>
              <w:top w:val="single" w:sz="4" w:space="0" w:color="000000"/>
              <w:left w:val="single" w:sz="4" w:space="0" w:color="000000"/>
            </w:tcBorders>
            <w:shd w:val="clear" w:color="auto" w:fill="auto"/>
            <w:tcMar>
              <w:top w:w="0" w:type="dxa"/>
              <w:bottom w:w="0" w:type="dxa"/>
            </w:tcMar>
            <w:vAlign w:val="center"/>
          </w:tcPr>
          <w:p w14:paraId="42B8E3E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875" w:type="pct"/>
            <w:tcBorders>
              <w:top w:val="single" w:sz="4" w:space="0" w:color="000000"/>
              <w:left w:val="single" w:sz="4" w:space="0" w:color="000000"/>
            </w:tcBorders>
            <w:shd w:val="clear" w:color="auto" w:fill="auto"/>
            <w:tcMar>
              <w:top w:w="0" w:type="dxa"/>
              <w:bottom w:w="0" w:type="dxa"/>
            </w:tcMar>
            <w:vAlign w:val="center"/>
          </w:tcPr>
          <w:p w14:paraId="4A0BF44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5=4*83.4%</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A8109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6=3x5x12 months</w:t>
            </w:r>
          </w:p>
        </w:tc>
      </w:tr>
      <w:tr w:rsidR="0059663A" w:rsidRPr="00803C56" w14:paraId="55B50BF3"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70E5A46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1174" w:type="pct"/>
            <w:tcBorders>
              <w:top w:val="single" w:sz="4" w:space="0" w:color="000000"/>
              <w:left w:val="single" w:sz="4" w:space="0" w:color="000000"/>
            </w:tcBorders>
            <w:shd w:val="clear" w:color="auto" w:fill="auto"/>
            <w:tcMar>
              <w:top w:w="0" w:type="dxa"/>
              <w:bottom w:w="0" w:type="dxa"/>
            </w:tcMar>
            <w:vAlign w:val="center"/>
          </w:tcPr>
          <w:p w14:paraId="34E08A6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Chair of the Board of Directors</w:t>
            </w:r>
          </w:p>
        </w:tc>
        <w:tc>
          <w:tcPr>
            <w:tcW w:w="481" w:type="pct"/>
            <w:tcBorders>
              <w:top w:val="single" w:sz="4" w:space="0" w:color="000000"/>
              <w:left w:val="single" w:sz="4" w:space="0" w:color="000000"/>
            </w:tcBorders>
            <w:shd w:val="clear" w:color="auto" w:fill="auto"/>
            <w:tcMar>
              <w:top w:w="0" w:type="dxa"/>
              <w:bottom w:w="0" w:type="dxa"/>
            </w:tcMar>
            <w:vAlign w:val="center"/>
          </w:tcPr>
          <w:p w14:paraId="2529CDC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917" w:type="pct"/>
            <w:tcBorders>
              <w:top w:val="single" w:sz="4" w:space="0" w:color="000000"/>
              <w:left w:val="single" w:sz="4" w:space="0" w:color="000000"/>
            </w:tcBorders>
            <w:shd w:val="clear" w:color="auto" w:fill="auto"/>
            <w:tcMar>
              <w:top w:w="0" w:type="dxa"/>
              <w:bottom w:w="0" w:type="dxa"/>
            </w:tcMar>
            <w:vAlign w:val="center"/>
          </w:tcPr>
          <w:p w14:paraId="4FC7647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43,159,200</w:t>
            </w:r>
          </w:p>
        </w:tc>
        <w:tc>
          <w:tcPr>
            <w:tcW w:w="875" w:type="pct"/>
            <w:tcBorders>
              <w:top w:val="single" w:sz="4" w:space="0" w:color="000000"/>
              <w:left w:val="single" w:sz="4" w:space="0" w:color="000000"/>
            </w:tcBorders>
            <w:shd w:val="clear" w:color="auto" w:fill="auto"/>
            <w:tcMar>
              <w:top w:w="0" w:type="dxa"/>
              <w:bottom w:w="0" w:type="dxa"/>
            </w:tcMar>
            <w:vAlign w:val="center"/>
          </w:tcPr>
          <w:p w14:paraId="2F670786" w14:textId="754FBB0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35,995,000</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9859A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431,940,000</w:t>
            </w:r>
          </w:p>
        </w:tc>
      </w:tr>
      <w:tr w:rsidR="0059663A" w:rsidRPr="00803C56" w14:paraId="41138966"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1D985BC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1174" w:type="pct"/>
            <w:tcBorders>
              <w:top w:val="single" w:sz="4" w:space="0" w:color="000000"/>
              <w:left w:val="single" w:sz="4" w:space="0" w:color="000000"/>
            </w:tcBorders>
            <w:shd w:val="clear" w:color="auto" w:fill="auto"/>
            <w:tcMar>
              <w:top w:w="0" w:type="dxa"/>
              <w:bottom w:w="0" w:type="dxa"/>
            </w:tcMar>
            <w:vAlign w:val="center"/>
          </w:tcPr>
          <w:p w14:paraId="79055D0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Manager</w:t>
            </w:r>
          </w:p>
        </w:tc>
        <w:tc>
          <w:tcPr>
            <w:tcW w:w="481" w:type="pct"/>
            <w:tcBorders>
              <w:top w:val="single" w:sz="4" w:space="0" w:color="000000"/>
              <w:left w:val="single" w:sz="4" w:space="0" w:color="000000"/>
            </w:tcBorders>
            <w:shd w:val="clear" w:color="auto" w:fill="auto"/>
            <w:tcMar>
              <w:top w:w="0" w:type="dxa"/>
              <w:bottom w:w="0" w:type="dxa"/>
            </w:tcMar>
            <w:vAlign w:val="center"/>
          </w:tcPr>
          <w:p w14:paraId="5DCE7B7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917" w:type="pct"/>
            <w:tcBorders>
              <w:top w:val="single" w:sz="4" w:space="0" w:color="000000"/>
              <w:left w:val="single" w:sz="4" w:space="0" w:color="000000"/>
            </w:tcBorders>
            <w:shd w:val="clear" w:color="auto" w:fill="auto"/>
            <w:tcMar>
              <w:top w:w="0" w:type="dxa"/>
              <w:bottom w:w="0" w:type="dxa"/>
            </w:tcMar>
            <w:vAlign w:val="center"/>
          </w:tcPr>
          <w:p w14:paraId="55630E0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41,559,600</w:t>
            </w:r>
          </w:p>
        </w:tc>
        <w:tc>
          <w:tcPr>
            <w:tcW w:w="875" w:type="pct"/>
            <w:tcBorders>
              <w:top w:val="single" w:sz="4" w:space="0" w:color="000000"/>
              <w:left w:val="single" w:sz="4" w:space="0" w:color="000000"/>
            </w:tcBorders>
            <w:shd w:val="clear" w:color="auto" w:fill="auto"/>
            <w:tcMar>
              <w:top w:w="0" w:type="dxa"/>
              <w:bottom w:w="0" w:type="dxa"/>
            </w:tcMar>
            <w:vAlign w:val="center"/>
          </w:tcPr>
          <w:p w14:paraId="541EB45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34,661,000</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F8EFC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415,932,000</w:t>
            </w:r>
          </w:p>
        </w:tc>
      </w:tr>
      <w:tr w:rsidR="0059663A" w:rsidRPr="00803C56" w14:paraId="6328A3A9"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258ADB4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1174" w:type="pct"/>
            <w:tcBorders>
              <w:top w:val="single" w:sz="4" w:space="0" w:color="000000"/>
              <w:left w:val="single" w:sz="4" w:space="0" w:color="000000"/>
            </w:tcBorders>
            <w:shd w:val="clear" w:color="auto" w:fill="auto"/>
            <w:tcMar>
              <w:top w:w="0" w:type="dxa"/>
              <w:bottom w:w="0" w:type="dxa"/>
            </w:tcMar>
            <w:vAlign w:val="center"/>
          </w:tcPr>
          <w:p w14:paraId="5B0C239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Deputy Manager</w:t>
            </w:r>
          </w:p>
        </w:tc>
        <w:tc>
          <w:tcPr>
            <w:tcW w:w="481" w:type="pct"/>
            <w:tcBorders>
              <w:top w:val="single" w:sz="4" w:space="0" w:color="000000"/>
              <w:left w:val="single" w:sz="4" w:space="0" w:color="000000"/>
            </w:tcBorders>
            <w:shd w:val="clear" w:color="auto" w:fill="auto"/>
            <w:tcMar>
              <w:top w:w="0" w:type="dxa"/>
              <w:bottom w:w="0" w:type="dxa"/>
            </w:tcMar>
            <w:vAlign w:val="center"/>
          </w:tcPr>
          <w:p w14:paraId="7BBE330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917" w:type="pct"/>
            <w:tcBorders>
              <w:top w:val="single" w:sz="4" w:space="0" w:color="000000"/>
              <w:left w:val="single" w:sz="4" w:space="0" w:color="000000"/>
            </w:tcBorders>
            <w:shd w:val="clear" w:color="auto" w:fill="auto"/>
            <w:tcMar>
              <w:top w:w="0" w:type="dxa"/>
              <w:bottom w:w="0" w:type="dxa"/>
            </w:tcMar>
            <w:vAlign w:val="center"/>
          </w:tcPr>
          <w:p w14:paraId="4AB9090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36,763,200</w:t>
            </w:r>
          </w:p>
        </w:tc>
        <w:tc>
          <w:tcPr>
            <w:tcW w:w="875" w:type="pct"/>
            <w:tcBorders>
              <w:top w:val="single" w:sz="4" w:space="0" w:color="000000"/>
              <w:left w:val="single" w:sz="4" w:space="0" w:color="000000"/>
            </w:tcBorders>
            <w:shd w:val="clear" w:color="auto" w:fill="auto"/>
            <w:tcMar>
              <w:top w:w="0" w:type="dxa"/>
              <w:bottom w:w="0" w:type="dxa"/>
            </w:tcMar>
            <w:vAlign w:val="center"/>
          </w:tcPr>
          <w:p w14:paraId="379B6DA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30,661,000</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CAE7BA" w14:textId="0EC6F64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735,864,000</w:t>
            </w:r>
          </w:p>
        </w:tc>
      </w:tr>
      <w:tr w:rsidR="0059663A" w:rsidRPr="00803C56" w14:paraId="1DE54FCA"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291B631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1174" w:type="pct"/>
            <w:tcBorders>
              <w:top w:val="single" w:sz="4" w:space="0" w:color="000000"/>
              <w:left w:val="single" w:sz="4" w:space="0" w:color="000000"/>
            </w:tcBorders>
            <w:shd w:val="clear" w:color="auto" w:fill="auto"/>
            <w:tcMar>
              <w:top w:w="0" w:type="dxa"/>
              <w:bottom w:w="0" w:type="dxa"/>
            </w:tcMar>
            <w:vAlign w:val="center"/>
          </w:tcPr>
          <w:p w14:paraId="1AB6056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Chief Accountant</w:t>
            </w:r>
          </w:p>
        </w:tc>
        <w:tc>
          <w:tcPr>
            <w:tcW w:w="481" w:type="pct"/>
            <w:tcBorders>
              <w:top w:val="single" w:sz="4" w:space="0" w:color="000000"/>
              <w:left w:val="single" w:sz="4" w:space="0" w:color="000000"/>
            </w:tcBorders>
            <w:shd w:val="clear" w:color="auto" w:fill="auto"/>
            <w:tcMar>
              <w:top w:w="0" w:type="dxa"/>
              <w:bottom w:w="0" w:type="dxa"/>
            </w:tcMar>
            <w:vAlign w:val="center"/>
          </w:tcPr>
          <w:p w14:paraId="53FA579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917" w:type="pct"/>
            <w:tcBorders>
              <w:top w:val="single" w:sz="4" w:space="0" w:color="000000"/>
              <w:left w:val="single" w:sz="4" w:space="0" w:color="000000"/>
            </w:tcBorders>
            <w:shd w:val="clear" w:color="auto" w:fill="auto"/>
            <w:tcMar>
              <w:top w:w="0" w:type="dxa"/>
              <w:bottom w:w="0" w:type="dxa"/>
            </w:tcMar>
            <w:vAlign w:val="center"/>
          </w:tcPr>
          <w:p w14:paraId="46005DB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33,567,600</w:t>
            </w:r>
          </w:p>
        </w:tc>
        <w:tc>
          <w:tcPr>
            <w:tcW w:w="875" w:type="pct"/>
            <w:tcBorders>
              <w:top w:val="single" w:sz="4" w:space="0" w:color="000000"/>
              <w:left w:val="single" w:sz="4" w:space="0" w:color="000000"/>
            </w:tcBorders>
            <w:shd w:val="clear" w:color="auto" w:fill="auto"/>
            <w:tcMar>
              <w:top w:w="0" w:type="dxa"/>
              <w:bottom w:w="0" w:type="dxa"/>
            </w:tcMar>
            <w:vAlign w:val="center"/>
          </w:tcPr>
          <w:p w14:paraId="1718A92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27,995,000</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1DE4F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335,940,000</w:t>
            </w:r>
          </w:p>
        </w:tc>
      </w:tr>
      <w:tr w:rsidR="0059663A" w:rsidRPr="00803C56" w14:paraId="3ACA2DFD"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0132C87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w:t>
            </w:r>
          </w:p>
        </w:tc>
        <w:tc>
          <w:tcPr>
            <w:tcW w:w="1174" w:type="pct"/>
            <w:tcBorders>
              <w:top w:val="single" w:sz="4" w:space="0" w:color="000000"/>
              <w:left w:val="single" w:sz="4" w:space="0" w:color="000000"/>
            </w:tcBorders>
            <w:shd w:val="clear" w:color="auto" w:fill="auto"/>
            <w:tcMar>
              <w:top w:w="0" w:type="dxa"/>
              <w:bottom w:w="0" w:type="dxa"/>
            </w:tcMar>
            <w:vAlign w:val="center"/>
          </w:tcPr>
          <w:p w14:paraId="1441F73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Chief of the Supervisory Board</w:t>
            </w:r>
          </w:p>
        </w:tc>
        <w:tc>
          <w:tcPr>
            <w:tcW w:w="481" w:type="pct"/>
            <w:tcBorders>
              <w:top w:val="single" w:sz="4" w:space="0" w:color="000000"/>
              <w:left w:val="single" w:sz="4" w:space="0" w:color="000000"/>
            </w:tcBorders>
            <w:shd w:val="clear" w:color="auto" w:fill="auto"/>
            <w:tcMar>
              <w:top w:w="0" w:type="dxa"/>
              <w:bottom w:w="0" w:type="dxa"/>
            </w:tcMar>
            <w:vAlign w:val="center"/>
          </w:tcPr>
          <w:p w14:paraId="41B4EAD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917" w:type="pct"/>
            <w:tcBorders>
              <w:top w:val="single" w:sz="4" w:space="0" w:color="000000"/>
              <w:left w:val="single" w:sz="4" w:space="0" w:color="000000"/>
            </w:tcBorders>
            <w:shd w:val="clear" w:color="auto" w:fill="auto"/>
            <w:tcMar>
              <w:top w:w="0" w:type="dxa"/>
              <w:bottom w:w="0" w:type="dxa"/>
            </w:tcMar>
            <w:vAlign w:val="center"/>
          </w:tcPr>
          <w:p w14:paraId="54A22FD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36,763,200</w:t>
            </w:r>
          </w:p>
        </w:tc>
        <w:tc>
          <w:tcPr>
            <w:tcW w:w="875" w:type="pct"/>
            <w:tcBorders>
              <w:top w:val="single" w:sz="4" w:space="0" w:color="000000"/>
              <w:left w:val="single" w:sz="4" w:space="0" w:color="000000"/>
            </w:tcBorders>
            <w:shd w:val="clear" w:color="auto" w:fill="auto"/>
            <w:tcMar>
              <w:top w:w="0" w:type="dxa"/>
              <w:bottom w:w="0" w:type="dxa"/>
            </w:tcMar>
            <w:vAlign w:val="center"/>
          </w:tcPr>
          <w:p w14:paraId="6D12BC5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30,661,000</w:t>
            </w:r>
          </w:p>
        </w:tc>
        <w:tc>
          <w:tcPr>
            <w:tcW w:w="11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D1843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367,932,000</w:t>
            </w:r>
          </w:p>
        </w:tc>
      </w:tr>
      <w:tr w:rsidR="0059663A" w:rsidRPr="00803C56" w14:paraId="5628315A" w14:textId="77777777" w:rsidTr="00803C56">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530DFD"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1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4C93E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w:t>
            </w:r>
          </w:p>
        </w:tc>
        <w:tc>
          <w:tcPr>
            <w:tcW w:w="4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D2DB76"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9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3A0FD8"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8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7E9101"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8DD4C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2,287,608,000</w:t>
            </w:r>
          </w:p>
        </w:tc>
      </w:tr>
    </w:tbl>
    <w:p w14:paraId="3FCA1291" w14:textId="77777777" w:rsidR="0059663A" w:rsidRPr="00803C56" w:rsidRDefault="00803C56" w:rsidP="00803C56">
      <w:pPr>
        <w:numPr>
          <w:ilvl w:val="1"/>
          <w:numId w:val="1"/>
        </w:numPr>
        <w:pBdr>
          <w:top w:val="nil"/>
          <w:left w:val="nil"/>
          <w:bottom w:val="nil"/>
          <w:right w:val="nil"/>
          <w:between w:val="nil"/>
        </w:pBdr>
        <w:tabs>
          <w:tab w:val="left" w:pos="540"/>
          <w:tab w:val="left" w:pos="2158"/>
        </w:tabs>
        <w:spacing w:after="120" w:line="360" w:lineRule="auto"/>
        <w:rPr>
          <w:rFonts w:ascii="Arial" w:eastAsia="Arial" w:hAnsi="Arial" w:cs="Arial"/>
          <w:color w:val="010000"/>
          <w:sz w:val="20"/>
          <w:szCs w:val="20"/>
        </w:rPr>
      </w:pPr>
      <w:r w:rsidRPr="00803C56">
        <w:rPr>
          <w:rFonts w:ascii="Arial" w:hAnsi="Arial" w:cs="Arial"/>
          <w:color w:val="010000"/>
          <w:sz w:val="20"/>
        </w:rPr>
        <w:t>The planned bonus fund 2024 for the Executive company manager and the Executive Chief of the Supervisory Board is determined by 0.5 months of the average salary of the Executive company manager and the Executive Chief of the Supervisory Board.</w:t>
      </w:r>
    </w:p>
    <w:p w14:paraId="4637252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VND 2,287,608,000: 12 months X 0.5 months = VND 95,317,000.</w:t>
      </w:r>
    </w:p>
    <w:p w14:paraId="4C9A541D" w14:textId="77777777" w:rsidR="0059663A" w:rsidRPr="00803C56" w:rsidRDefault="00803C56" w:rsidP="00803C56">
      <w:pPr>
        <w:numPr>
          <w:ilvl w:val="0"/>
          <w:numId w:val="1"/>
        </w:numPr>
        <w:pBdr>
          <w:top w:val="nil"/>
          <w:left w:val="nil"/>
          <w:bottom w:val="nil"/>
          <w:right w:val="nil"/>
          <w:between w:val="nil"/>
        </w:pBdr>
        <w:tabs>
          <w:tab w:val="left" w:pos="540"/>
          <w:tab w:val="left" w:pos="1957"/>
        </w:tabs>
        <w:spacing w:after="120" w:line="360" w:lineRule="auto"/>
        <w:rPr>
          <w:rFonts w:ascii="Arial" w:eastAsia="Arial" w:hAnsi="Arial" w:cs="Arial"/>
          <w:color w:val="010000"/>
          <w:sz w:val="20"/>
          <w:szCs w:val="20"/>
        </w:rPr>
      </w:pPr>
      <w:r w:rsidRPr="00803C56">
        <w:rPr>
          <w:rFonts w:ascii="Arial" w:hAnsi="Arial" w:cs="Arial"/>
          <w:color w:val="010000"/>
          <w:sz w:val="20"/>
        </w:rPr>
        <w:t>Remuneration and bonus fund planned for 2024 for Non-executive company managers and Non-executive members of the Supervisory Board</w:t>
      </w:r>
    </w:p>
    <w:p w14:paraId="5799C6C8" w14:textId="77777777" w:rsidR="0059663A" w:rsidRPr="00803C56" w:rsidRDefault="00803C56" w:rsidP="00803C56">
      <w:pPr>
        <w:numPr>
          <w:ilvl w:val="1"/>
          <w:numId w:val="1"/>
        </w:numPr>
        <w:pBdr>
          <w:top w:val="nil"/>
          <w:left w:val="nil"/>
          <w:bottom w:val="nil"/>
          <w:right w:val="nil"/>
          <w:between w:val="nil"/>
        </w:pBdr>
        <w:tabs>
          <w:tab w:val="left" w:pos="540"/>
          <w:tab w:val="left" w:pos="2158"/>
        </w:tabs>
        <w:spacing w:after="120" w:line="360" w:lineRule="auto"/>
        <w:rPr>
          <w:rFonts w:ascii="Arial" w:eastAsia="Arial" w:hAnsi="Arial" w:cs="Arial"/>
          <w:color w:val="010000"/>
          <w:sz w:val="20"/>
          <w:szCs w:val="20"/>
        </w:rPr>
      </w:pPr>
      <w:r w:rsidRPr="00803C56">
        <w:rPr>
          <w:rFonts w:ascii="Arial" w:hAnsi="Arial" w:cs="Arial"/>
          <w:color w:val="010000"/>
          <w:sz w:val="20"/>
        </w:rPr>
        <w:t>Planned remuneration fund 2024 for Non-executive company managers and Non-executive members of the Supervisory Board</w:t>
      </w:r>
    </w:p>
    <w:tbl>
      <w:tblPr>
        <w:tblStyle w:val="a3"/>
        <w:tblW w:w="5000" w:type="pct"/>
        <w:tblLook w:val="0000" w:firstRow="0" w:lastRow="0" w:firstColumn="0" w:lastColumn="0" w:noHBand="0" w:noVBand="0"/>
      </w:tblPr>
      <w:tblGrid>
        <w:gridCol w:w="724"/>
        <w:gridCol w:w="2260"/>
        <w:gridCol w:w="839"/>
        <w:gridCol w:w="1535"/>
        <w:gridCol w:w="1684"/>
        <w:gridCol w:w="1975"/>
      </w:tblGrid>
      <w:tr w:rsidR="0059663A" w:rsidRPr="00803C56" w14:paraId="3F3CB171" w14:textId="77777777" w:rsidTr="00803C56">
        <w:tc>
          <w:tcPr>
            <w:tcW w:w="401" w:type="pct"/>
            <w:vMerge w:val="restart"/>
            <w:tcBorders>
              <w:top w:val="single" w:sz="4" w:space="0" w:color="000000"/>
              <w:left w:val="single" w:sz="4" w:space="0" w:color="000000"/>
            </w:tcBorders>
            <w:shd w:val="clear" w:color="auto" w:fill="auto"/>
            <w:tcMar>
              <w:top w:w="0" w:type="dxa"/>
              <w:bottom w:w="0" w:type="dxa"/>
            </w:tcMar>
            <w:vAlign w:val="center"/>
          </w:tcPr>
          <w:p w14:paraId="416BD63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1253" w:type="pct"/>
            <w:vMerge w:val="restart"/>
            <w:tcBorders>
              <w:top w:val="single" w:sz="4" w:space="0" w:color="000000"/>
              <w:left w:val="single" w:sz="4" w:space="0" w:color="000000"/>
            </w:tcBorders>
            <w:shd w:val="clear" w:color="auto" w:fill="auto"/>
            <w:tcMar>
              <w:top w:w="0" w:type="dxa"/>
              <w:bottom w:w="0" w:type="dxa"/>
            </w:tcMar>
            <w:vAlign w:val="center"/>
          </w:tcPr>
          <w:p w14:paraId="6106344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Position</w:t>
            </w:r>
          </w:p>
        </w:tc>
        <w:tc>
          <w:tcPr>
            <w:tcW w:w="465" w:type="pct"/>
            <w:vMerge w:val="restart"/>
            <w:tcBorders>
              <w:top w:val="single" w:sz="4" w:space="0" w:color="000000"/>
              <w:left w:val="single" w:sz="4" w:space="0" w:color="000000"/>
            </w:tcBorders>
            <w:shd w:val="clear" w:color="auto" w:fill="auto"/>
            <w:tcMar>
              <w:top w:w="0" w:type="dxa"/>
              <w:bottom w:w="0" w:type="dxa"/>
            </w:tcMar>
            <w:vAlign w:val="center"/>
          </w:tcPr>
          <w:p w14:paraId="461167E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Number of people</w:t>
            </w:r>
          </w:p>
        </w:tc>
        <w:tc>
          <w:tcPr>
            <w:tcW w:w="851" w:type="pct"/>
            <w:vMerge w:val="restart"/>
            <w:tcBorders>
              <w:top w:val="single" w:sz="4" w:space="0" w:color="000000"/>
              <w:left w:val="single" w:sz="4" w:space="0" w:color="000000"/>
            </w:tcBorders>
            <w:shd w:val="clear" w:color="auto" w:fill="auto"/>
            <w:tcMar>
              <w:top w:w="0" w:type="dxa"/>
              <w:bottom w:w="0" w:type="dxa"/>
            </w:tcMar>
            <w:vAlign w:val="center"/>
          </w:tcPr>
          <w:p w14:paraId="24CB10E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Realized remuneration in 2023 (VND/month)</w:t>
            </w:r>
          </w:p>
        </w:tc>
        <w:tc>
          <w:tcPr>
            <w:tcW w:w="202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53886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Planned remuneration</w:t>
            </w:r>
          </w:p>
          <w:p w14:paraId="28A4397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2024 (VND)</w:t>
            </w:r>
          </w:p>
        </w:tc>
      </w:tr>
      <w:tr w:rsidR="0059663A" w:rsidRPr="00803C56" w14:paraId="64E657F2" w14:textId="77777777" w:rsidTr="00803C56">
        <w:tc>
          <w:tcPr>
            <w:tcW w:w="401" w:type="pct"/>
            <w:vMerge/>
            <w:tcBorders>
              <w:top w:val="single" w:sz="4" w:space="0" w:color="000000"/>
              <w:left w:val="single" w:sz="4" w:space="0" w:color="000000"/>
            </w:tcBorders>
            <w:shd w:val="clear" w:color="auto" w:fill="auto"/>
            <w:tcMar>
              <w:top w:w="0" w:type="dxa"/>
              <w:bottom w:w="0" w:type="dxa"/>
            </w:tcMar>
            <w:vAlign w:val="center"/>
          </w:tcPr>
          <w:p w14:paraId="16700C87"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1253" w:type="pct"/>
            <w:vMerge/>
            <w:tcBorders>
              <w:top w:val="single" w:sz="4" w:space="0" w:color="000000"/>
              <w:left w:val="single" w:sz="4" w:space="0" w:color="000000"/>
            </w:tcBorders>
            <w:shd w:val="clear" w:color="auto" w:fill="auto"/>
            <w:tcMar>
              <w:top w:w="0" w:type="dxa"/>
              <w:bottom w:w="0" w:type="dxa"/>
            </w:tcMar>
            <w:vAlign w:val="center"/>
          </w:tcPr>
          <w:p w14:paraId="639D4DAA"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465" w:type="pct"/>
            <w:vMerge/>
            <w:tcBorders>
              <w:top w:val="single" w:sz="4" w:space="0" w:color="000000"/>
              <w:left w:val="single" w:sz="4" w:space="0" w:color="000000"/>
            </w:tcBorders>
            <w:shd w:val="clear" w:color="auto" w:fill="auto"/>
            <w:tcMar>
              <w:top w:w="0" w:type="dxa"/>
              <w:bottom w:w="0" w:type="dxa"/>
            </w:tcMar>
            <w:vAlign w:val="center"/>
          </w:tcPr>
          <w:p w14:paraId="24B95C8F"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851" w:type="pct"/>
            <w:vMerge/>
            <w:tcBorders>
              <w:top w:val="single" w:sz="4" w:space="0" w:color="000000"/>
              <w:left w:val="single" w:sz="4" w:space="0" w:color="000000"/>
            </w:tcBorders>
            <w:shd w:val="clear" w:color="auto" w:fill="auto"/>
            <w:tcMar>
              <w:top w:w="0" w:type="dxa"/>
              <w:bottom w:w="0" w:type="dxa"/>
            </w:tcMar>
            <w:vAlign w:val="center"/>
          </w:tcPr>
          <w:p w14:paraId="76209FB4" w14:textId="77777777" w:rsidR="0059663A" w:rsidRPr="00803C56" w:rsidRDefault="0059663A" w:rsidP="00803C56">
            <w:pPr>
              <w:pBdr>
                <w:top w:val="nil"/>
                <w:left w:val="nil"/>
                <w:bottom w:val="nil"/>
                <w:right w:val="nil"/>
                <w:between w:val="nil"/>
              </w:pBdr>
              <w:spacing w:after="120" w:line="360" w:lineRule="auto"/>
              <w:rPr>
                <w:rFonts w:ascii="Arial" w:eastAsia="Arial" w:hAnsi="Arial" w:cs="Arial"/>
                <w:color w:val="010000"/>
                <w:sz w:val="20"/>
                <w:szCs w:val="20"/>
              </w:rPr>
            </w:pPr>
          </w:p>
        </w:tc>
        <w:tc>
          <w:tcPr>
            <w:tcW w:w="934" w:type="pct"/>
            <w:tcBorders>
              <w:top w:val="single" w:sz="4" w:space="0" w:color="000000"/>
              <w:left w:val="single" w:sz="4" w:space="0" w:color="000000"/>
            </w:tcBorders>
            <w:shd w:val="clear" w:color="auto" w:fill="auto"/>
            <w:tcMar>
              <w:top w:w="0" w:type="dxa"/>
              <w:bottom w:w="0" w:type="dxa"/>
            </w:tcMar>
            <w:vAlign w:val="center"/>
          </w:tcPr>
          <w:p w14:paraId="5C9BC0B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Planned monthly remuneration</w:t>
            </w:r>
          </w:p>
        </w:tc>
        <w:tc>
          <w:tcPr>
            <w:tcW w:w="10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3CFDE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Planned annual remuneration</w:t>
            </w:r>
          </w:p>
        </w:tc>
      </w:tr>
      <w:tr w:rsidR="0059663A" w:rsidRPr="00803C56" w14:paraId="2AEAB4D8"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73C8B98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7</w:t>
            </w:r>
          </w:p>
        </w:tc>
        <w:tc>
          <w:tcPr>
            <w:tcW w:w="1253" w:type="pct"/>
            <w:tcBorders>
              <w:top w:val="single" w:sz="4" w:space="0" w:color="000000"/>
              <w:left w:val="single" w:sz="4" w:space="0" w:color="000000"/>
            </w:tcBorders>
            <w:shd w:val="clear" w:color="auto" w:fill="auto"/>
            <w:tcMar>
              <w:top w:w="0" w:type="dxa"/>
              <w:bottom w:w="0" w:type="dxa"/>
            </w:tcMar>
            <w:vAlign w:val="center"/>
          </w:tcPr>
          <w:p w14:paraId="7681547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465" w:type="pct"/>
            <w:tcBorders>
              <w:top w:val="single" w:sz="4" w:space="0" w:color="000000"/>
              <w:left w:val="single" w:sz="4" w:space="0" w:color="000000"/>
            </w:tcBorders>
            <w:shd w:val="clear" w:color="auto" w:fill="auto"/>
            <w:tcMar>
              <w:top w:w="0" w:type="dxa"/>
              <w:bottom w:w="0" w:type="dxa"/>
            </w:tcMar>
            <w:vAlign w:val="center"/>
          </w:tcPr>
          <w:p w14:paraId="5A933C5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851" w:type="pct"/>
            <w:tcBorders>
              <w:top w:val="single" w:sz="4" w:space="0" w:color="000000"/>
              <w:left w:val="single" w:sz="4" w:space="0" w:color="000000"/>
            </w:tcBorders>
            <w:shd w:val="clear" w:color="auto" w:fill="auto"/>
            <w:tcMar>
              <w:top w:w="0" w:type="dxa"/>
              <w:bottom w:w="0" w:type="dxa"/>
            </w:tcMar>
            <w:vAlign w:val="center"/>
          </w:tcPr>
          <w:p w14:paraId="5D7DC17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934" w:type="pct"/>
            <w:tcBorders>
              <w:top w:val="single" w:sz="4" w:space="0" w:color="000000"/>
              <w:left w:val="single" w:sz="4" w:space="0" w:color="000000"/>
            </w:tcBorders>
            <w:shd w:val="clear" w:color="auto" w:fill="auto"/>
            <w:tcMar>
              <w:top w:w="0" w:type="dxa"/>
              <w:bottom w:w="0" w:type="dxa"/>
            </w:tcMar>
            <w:vAlign w:val="center"/>
          </w:tcPr>
          <w:p w14:paraId="3C7414D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5=4*83.3%</w:t>
            </w:r>
          </w:p>
        </w:tc>
        <w:tc>
          <w:tcPr>
            <w:tcW w:w="10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4FC2A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6=3x5x12 months</w:t>
            </w:r>
          </w:p>
        </w:tc>
      </w:tr>
      <w:tr w:rsidR="0059663A" w:rsidRPr="00803C56" w14:paraId="4E168B4A"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09287CD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1253" w:type="pct"/>
            <w:tcBorders>
              <w:top w:val="single" w:sz="4" w:space="0" w:color="000000"/>
              <w:left w:val="single" w:sz="4" w:space="0" w:color="000000"/>
            </w:tcBorders>
            <w:shd w:val="clear" w:color="auto" w:fill="auto"/>
            <w:tcMar>
              <w:top w:w="0" w:type="dxa"/>
              <w:bottom w:w="0" w:type="dxa"/>
            </w:tcMar>
            <w:vAlign w:val="center"/>
          </w:tcPr>
          <w:p w14:paraId="714A0AA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Member of the Board of Directors</w:t>
            </w:r>
          </w:p>
        </w:tc>
        <w:tc>
          <w:tcPr>
            <w:tcW w:w="465" w:type="pct"/>
            <w:tcBorders>
              <w:top w:val="single" w:sz="4" w:space="0" w:color="000000"/>
              <w:left w:val="single" w:sz="4" w:space="0" w:color="000000"/>
            </w:tcBorders>
            <w:shd w:val="clear" w:color="auto" w:fill="auto"/>
            <w:tcMar>
              <w:top w:w="0" w:type="dxa"/>
              <w:bottom w:w="0" w:type="dxa"/>
            </w:tcMar>
            <w:vAlign w:val="center"/>
          </w:tcPr>
          <w:p w14:paraId="4088DFD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851" w:type="pct"/>
            <w:tcBorders>
              <w:top w:val="single" w:sz="4" w:space="0" w:color="000000"/>
              <w:left w:val="single" w:sz="4" w:space="0" w:color="000000"/>
            </w:tcBorders>
            <w:shd w:val="clear" w:color="auto" w:fill="auto"/>
            <w:tcMar>
              <w:top w:w="0" w:type="dxa"/>
              <w:bottom w:w="0" w:type="dxa"/>
            </w:tcMar>
            <w:vAlign w:val="center"/>
          </w:tcPr>
          <w:p w14:paraId="5DFF6C0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5,608,800</w:t>
            </w:r>
          </w:p>
        </w:tc>
        <w:tc>
          <w:tcPr>
            <w:tcW w:w="934" w:type="pct"/>
            <w:tcBorders>
              <w:top w:val="single" w:sz="4" w:space="0" w:color="000000"/>
              <w:left w:val="single" w:sz="4" w:space="0" w:color="000000"/>
            </w:tcBorders>
            <w:shd w:val="clear" w:color="auto" w:fill="auto"/>
            <w:tcMar>
              <w:top w:w="0" w:type="dxa"/>
              <w:bottom w:w="0" w:type="dxa"/>
            </w:tcMar>
            <w:vAlign w:val="center"/>
          </w:tcPr>
          <w:p w14:paraId="2AE13D1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4,678,000</w:t>
            </w:r>
          </w:p>
        </w:tc>
        <w:tc>
          <w:tcPr>
            <w:tcW w:w="10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F1535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112,272,000</w:t>
            </w:r>
          </w:p>
        </w:tc>
      </w:tr>
      <w:tr w:rsidR="0059663A" w:rsidRPr="00803C56" w14:paraId="22B39FE8" w14:textId="77777777" w:rsidTr="00803C56">
        <w:tc>
          <w:tcPr>
            <w:tcW w:w="401" w:type="pct"/>
            <w:tcBorders>
              <w:top w:val="single" w:sz="4" w:space="0" w:color="000000"/>
              <w:left w:val="single" w:sz="4" w:space="0" w:color="000000"/>
            </w:tcBorders>
            <w:shd w:val="clear" w:color="auto" w:fill="auto"/>
            <w:tcMar>
              <w:top w:w="0" w:type="dxa"/>
              <w:bottom w:w="0" w:type="dxa"/>
            </w:tcMar>
            <w:vAlign w:val="center"/>
          </w:tcPr>
          <w:p w14:paraId="51EA848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1253" w:type="pct"/>
            <w:tcBorders>
              <w:top w:val="single" w:sz="4" w:space="0" w:color="000000"/>
              <w:left w:val="single" w:sz="4" w:space="0" w:color="000000"/>
            </w:tcBorders>
            <w:shd w:val="clear" w:color="auto" w:fill="auto"/>
            <w:tcMar>
              <w:top w:w="0" w:type="dxa"/>
              <w:bottom w:w="0" w:type="dxa"/>
            </w:tcMar>
            <w:vAlign w:val="center"/>
          </w:tcPr>
          <w:p w14:paraId="2CEBF9E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Member of the Supervisory Board</w:t>
            </w:r>
          </w:p>
        </w:tc>
        <w:tc>
          <w:tcPr>
            <w:tcW w:w="465" w:type="pct"/>
            <w:tcBorders>
              <w:top w:val="single" w:sz="4" w:space="0" w:color="000000"/>
              <w:left w:val="single" w:sz="4" w:space="0" w:color="000000"/>
            </w:tcBorders>
            <w:shd w:val="clear" w:color="auto" w:fill="auto"/>
            <w:tcMar>
              <w:top w:w="0" w:type="dxa"/>
              <w:bottom w:w="0" w:type="dxa"/>
            </w:tcMar>
            <w:vAlign w:val="center"/>
          </w:tcPr>
          <w:p w14:paraId="73DFD7B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851" w:type="pct"/>
            <w:tcBorders>
              <w:top w:val="single" w:sz="4" w:space="0" w:color="000000"/>
              <w:left w:val="single" w:sz="4" w:space="0" w:color="000000"/>
            </w:tcBorders>
            <w:shd w:val="clear" w:color="auto" w:fill="auto"/>
            <w:tcMar>
              <w:top w:w="0" w:type="dxa"/>
              <w:bottom w:w="0" w:type="dxa"/>
            </w:tcMar>
            <w:vAlign w:val="center"/>
          </w:tcPr>
          <w:p w14:paraId="6D640A9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4,206,000</w:t>
            </w:r>
          </w:p>
        </w:tc>
        <w:tc>
          <w:tcPr>
            <w:tcW w:w="934" w:type="pct"/>
            <w:tcBorders>
              <w:top w:val="single" w:sz="4" w:space="0" w:color="000000"/>
              <w:left w:val="single" w:sz="4" w:space="0" w:color="000000"/>
            </w:tcBorders>
            <w:shd w:val="clear" w:color="auto" w:fill="auto"/>
            <w:tcMar>
              <w:top w:w="0" w:type="dxa"/>
              <w:bottom w:w="0" w:type="dxa"/>
            </w:tcMar>
            <w:vAlign w:val="center"/>
          </w:tcPr>
          <w:p w14:paraId="31F6D47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3,508,000</w:t>
            </w:r>
          </w:p>
        </w:tc>
        <w:tc>
          <w:tcPr>
            <w:tcW w:w="10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41A71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84,192,000</w:t>
            </w:r>
          </w:p>
        </w:tc>
      </w:tr>
      <w:tr w:rsidR="0059663A" w:rsidRPr="00803C56" w14:paraId="40A5F318" w14:textId="77777777" w:rsidTr="00803C56">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0A4180"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2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7FAA8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w:t>
            </w:r>
          </w:p>
        </w:tc>
        <w:tc>
          <w:tcPr>
            <w:tcW w:w="4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BD235B"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8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0223A3"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1E0C4A"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CA582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196,464,000</w:t>
            </w:r>
          </w:p>
        </w:tc>
      </w:tr>
    </w:tbl>
    <w:p w14:paraId="396BA87A" w14:textId="77777777" w:rsidR="0059663A" w:rsidRPr="00803C56" w:rsidRDefault="00803C56" w:rsidP="00803C56">
      <w:pPr>
        <w:numPr>
          <w:ilvl w:val="1"/>
          <w:numId w:val="1"/>
        </w:numPr>
        <w:pBdr>
          <w:top w:val="nil"/>
          <w:left w:val="nil"/>
          <w:bottom w:val="nil"/>
          <w:right w:val="nil"/>
          <w:between w:val="nil"/>
        </w:pBdr>
        <w:tabs>
          <w:tab w:val="left" w:pos="540"/>
          <w:tab w:val="left" w:pos="2034"/>
        </w:tabs>
        <w:spacing w:after="120" w:line="360" w:lineRule="auto"/>
        <w:rPr>
          <w:rFonts w:ascii="Arial" w:eastAsia="Arial" w:hAnsi="Arial" w:cs="Arial"/>
          <w:color w:val="010000"/>
          <w:sz w:val="20"/>
          <w:szCs w:val="20"/>
        </w:rPr>
      </w:pPr>
      <w:r w:rsidRPr="00803C56">
        <w:rPr>
          <w:rFonts w:ascii="Arial" w:hAnsi="Arial" w:cs="Arial"/>
          <w:color w:val="010000"/>
          <w:sz w:val="20"/>
        </w:rPr>
        <w:t>Bonus fund planned for 2024 for Non-executive company managers and Non-executive members of the Supervisory Board:</w:t>
      </w:r>
    </w:p>
    <w:p w14:paraId="722B121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VND 196,464,000: 12 months x 0.5 months = VND 8,186,000.</w:t>
      </w:r>
    </w:p>
    <w:p w14:paraId="7962821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5. Approve the plan on profit distribution and dividend payment of 2023.</w:t>
      </w:r>
    </w:p>
    <w:p w14:paraId="5325253D" w14:textId="77777777" w:rsidR="0059663A" w:rsidRPr="00803C56" w:rsidRDefault="00803C56" w:rsidP="00803C56">
      <w:pPr>
        <w:numPr>
          <w:ilvl w:val="0"/>
          <w:numId w:val="2"/>
        </w:numPr>
        <w:pBdr>
          <w:top w:val="nil"/>
          <w:left w:val="nil"/>
          <w:bottom w:val="nil"/>
          <w:right w:val="nil"/>
          <w:between w:val="nil"/>
        </w:pBdr>
        <w:tabs>
          <w:tab w:val="left" w:pos="540"/>
          <w:tab w:val="left" w:pos="1534"/>
        </w:tabs>
        <w:spacing w:after="120" w:line="360" w:lineRule="auto"/>
        <w:rPr>
          <w:rFonts w:ascii="Arial" w:eastAsia="Arial" w:hAnsi="Arial" w:cs="Arial"/>
          <w:color w:val="010000"/>
          <w:sz w:val="20"/>
          <w:szCs w:val="20"/>
        </w:rPr>
      </w:pPr>
      <w:r w:rsidRPr="00803C56">
        <w:rPr>
          <w:rFonts w:ascii="Arial" w:hAnsi="Arial" w:cs="Arial"/>
          <w:color w:val="010000"/>
          <w:sz w:val="20"/>
        </w:rPr>
        <w:t>Profit after tax in 2023: VND 12,659,911,513.</w:t>
      </w:r>
    </w:p>
    <w:p w14:paraId="5312654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lastRenderedPageBreak/>
        <w:t>In which:</w:t>
      </w:r>
    </w:p>
    <w:p w14:paraId="03C3757D" w14:textId="77777777" w:rsidR="0059663A" w:rsidRPr="00803C56" w:rsidRDefault="00803C56" w:rsidP="00803C56">
      <w:pPr>
        <w:numPr>
          <w:ilvl w:val="0"/>
          <w:numId w:val="3"/>
        </w:numPr>
        <w:pBdr>
          <w:top w:val="nil"/>
          <w:left w:val="nil"/>
          <w:bottom w:val="nil"/>
          <w:right w:val="nil"/>
          <w:between w:val="nil"/>
        </w:pBdr>
        <w:tabs>
          <w:tab w:val="left" w:pos="540"/>
          <w:tab w:val="left" w:pos="1457"/>
        </w:tabs>
        <w:spacing w:after="120" w:line="360" w:lineRule="auto"/>
        <w:rPr>
          <w:rFonts w:ascii="Arial" w:eastAsia="Arial" w:hAnsi="Arial" w:cs="Arial"/>
          <w:color w:val="010000"/>
          <w:sz w:val="20"/>
          <w:szCs w:val="20"/>
        </w:rPr>
      </w:pPr>
      <w:r w:rsidRPr="00803C56">
        <w:rPr>
          <w:rFonts w:ascii="Arial" w:hAnsi="Arial" w:cs="Arial"/>
          <w:color w:val="010000"/>
          <w:sz w:val="20"/>
        </w:rPr>
        <w:t>Profit after tax in 2023: VND 12,608,366,713.</w:t>
      </w:r>
    </w:p>
    <w:p w14:paraId="7C7EEE16" w14:textId="77777777" w:rsidR="0059663A" w:rsidRPr="00803C56" w:rsidRDefault="00803C56" w:rsidP="00803C56">
      <w:pPr>
        <w:numPr>
          <w:ilvl w:val="0"/>
          <w:numId w:val="3"/>
        </w:numPr>
        <w:pBdr>
          <w:top w:val="nil"/>
          <w:left w:val="nil"/>
          <w:bottom w:val="nil"/>
          <w:right w:val="nil"/>
          <w:between w:val="nil"/>
        </w:pBdr>
        <w:tabs>
          <w:tab w:val="left" w:pos="540"/>
          <w:tab w:val="left" w:pos="1452"/>
        </w:tabs>
        <w:spacing w:after="120" w:line="360" w:lineRule="auto"/>
        <w:rPr>
          <w:rFonts w:ascii="Arial" w:eastAsia="Arial" w:hAnsi="Arial" w:cs="Arial"/>
          <w:color w:val="010000"/>
          <w:sz w:val="20"/>
          <w:szCs w:val="20"/>
        </w:rPr>
      </w:pPr>
      <w:r w:rsidRPr="00803C56">
        <w:rPr>
          <w:rFonts w:ascii="Arial" w:hAnsi="Arial" w:cs="Arial"/>
          <w:color w:val="010000"/>
          <w:sz w:val="20"/>
        </w:rPr>
        <w:t>The increase in profit according to Inspection Conclusion 2022: VND 51,544,800.</w:t>
      </w:r>
    </w:p>
    <w:p w14:paraId="2C80AC3E" w14:textId="77777777" w:rsidR="0059663A" w:rsidRPr="00803C56" w:rsidRDefault="00803C56" w:rsidP="00803C56">
      <w:pPr>
        <w:numPr>
          <w:ilvl w:val="0"/>
          <w:numId w:val="2"/>
        </w:numPr>
        <w:pBdr>
          <w:top w:val="nil"/>
          <w:left w:val="nil"/>
          <w:bottom w:val="nil"/>
          <w:right w:val="nil"/>
          <w:between w:val="nil"/>
        </w:pBdr>
        <w:tabs>
          <w:tab w:val="left" w:pos="540"/>
          <w:tab w:val="left" w:pos="1567"/>
          <w:tab w:val="left" w:pos="7024"/>
        </w:tabs>
        <w:spacing w:after="120" w:line="360" w:lineRule="auto"/>
        <w:rPr>
          <w:rFonts w:ascii="Arial" w:eastAsia="Arial" w:hAnsi="Arial" w:cs="Arial"/>
          <w:color w:val="010000"/>
          <w:sz w:val="20"/>
          <w:szCs w:val="20"/>
        </w:rPr>
      </w:pPr>
      <w:r w:rsidRPr="00803C56">
        <w:rPr>
          <w:rFonts w:ascii="Arial" w:hAnsi="Arial" w:cs="Arial"/>
          <w:color w:val="010000"/>
          <w:sz w:val="20"/>
        </w:rPr>
        <w:t>Investment and development fund: VND 3,719,008,019.</w:t>
      </w:r>
    </w:p>
    <w:p w14:paraId="5F5C8FE0" w14:textId="77777777" w:rsidR="0059663A" w:rsidRPr="00803C56" w:rsidRDefault="00803C56" w:rsidP="00803C56">
      <w:pPr>
        <w:numPr>
          <w:ilvl w:val="0"/>
          <w:numId w:val="2"/>
        </w:numPr>
        <w:pBdr>
          <w:top w:val="nil"/>
          <w:left w:val="nil"/>
          <w:bottom w:val="nil"/>
          <w:right w:val="nil"/>
          <w:between w:val="nil"/>
        </w:pBdr>
        <w:tabs>
          <w:tab w:val="left" w:pos="540"/>
          <w:tab w:val="left" w:pos="1562"/>
          <w:tab w:val="left" w:pos="7024"/>
        </w:tabs>
        <w:spacing w:after="120" w:line="360" w:lineRule="auto"/>
        <w:rPr>
          <w:rFonts w:ascii="Arial" w:eastAsia="Arial" w:hAnsi="Arial" w:cs="Arial"/>
          <w:color w:val="010000"/>
          <w:sz w:val="20"/>
          <w:szCs w:val="20"/>
        </w:rPr>
      </w:pPr>
      <w:r w:rsidRPr="00803C56">
        <w:rPr>
          <w:rFonts w:ascii="Arial" w:hAnsi="Arial" w:cs="Arial"/>
          <w:color w:val="010000"/>
          <w:sz w:val="20"/>
        </w:rPr>
        <w:t>Bonus and welfare fund: VND 3,518,375,994.</w:t>
      </w:r>
    </w:p>
    <w:p w14:paraId="7D087DE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 which:</w:t>
      </w:r>
    </w:p>
    <w:p w14:paraId="49D31EF2" w14:textId="77777777" w:rsidR="0059663A" w:rsidRPr="00803C56" w:rsidRDefault="00803C56" w:rsidP="00803C56">
      <w:pPr>
        <w:numPr>
          <w:ilvl w:val="0"/>
          <w:numId w:val="4"/>
        </w:numPr>
        <w:pBdr>
          <w:top w:val="nil"/>
          <w:left w:val="nil"/>
          <w:bottom w:val="nil"/>
          <w:right w:val="nil"/>
          <w:between w:val="nil"/>
        </w:pBdr>
        <w:tabs>
          <w:tab w:val="left" w:pos="540"/>
          <w:tab w:val="left" w:pos="1420"/>
        </w:tabs>
        <w:spacing w:after="120" w:line="360" w:lineRule="auto"/>
        <w:rPr>
          <w:rFonts w:ascii="Arial" w:eastAsia="Arial" w:hAnsi="Arial" w:cs="Arial"/>
          <w:color w:val="010000"/>
          <w:sz w:val="20"/>
          <w:szCs w:val="20"/>
        </w:rPr>
      </w:pPr>
      <w:r w:rsidRPr="00803C56">
        <w:rPr>
          <w:rFonts w:ascii="Arial" w:hAnsi="Arial" w:cs="Arial"/>
          <w:color w:val="010000"/>
          <w:sz w:val="20"/>
        </w:rPr>
        <w:t>Bonus fund for company managers and the Supervisory Board: VND 124,102,800.</w:t>
      </w:r>
    </w:p>
    <w:p w14:paraId="435718E2" w14:textId="77777777" w:rsidR="0059663A" w:rsidRPr="00803C56" w:rsidRDefault="00803C56" w:rsidP="00803C56">
      <w:pPr>
        <w:numPr>
          <w:ilvl w:val="0"/>
          <w:numId w:val="4"/>
        </w:numPr>
        <w:pBdr>
          <w:top w:val="nil"/>
          <w:left w:val="nil"/>
          <w:bottom w:val="nil"/>
          <w:right w:val="nil"/>
          <w:between w:val="nil"/>
        </w:pBdr>
        <w:tabs>
          <w:tab w:val="left" w:pos="540"/>
          <w:tab w:val="left" w:pos="1954"/>
        </w:tabs>
        <w:spacing w:after="120" w:line="360" w:lineRule="auto"/>
        <w:rPr>
          <w:rFonts w:ascii="Arial" w:eastAsia="Arial" w:hAnsi="Arial" w:cs="Arial"/>
          <w:color w:val="010000"/>
          <w:sz w:val="20"/>
          <w:szCs w:val="20"/>
        </w:rPr>
      </w:pPr>
      <w:r w:rsidRPr="00803C56">
        <w:rPr>
          <w:rFonts w:ascii="Arial" w:hAnsi="Arial" w:cs="Arial"/>
          <w:color w:val="010000"/>
          <w:sz w:val="20"/>
        </w:rPr>
        <w:t>Employees’ bonus and welfare fund: VND 3,394,273,194.</w:t>
      </w:r>
    </w:p>
    <w:p w14:paraId="7F627050" w14:textId="77777777" w:rsidR="0059663A" w:rsidRPr="00803C56" w:rsidRDefault="00803C56" w:rsidP="00803C56">
      <w:pPr>
        <w:numPr>
          <w:ilvl w:val="0"/>
          <w:numId w:val="2"/>
        </w:numPr>
        <w:pBdr>
          <w:top w:val="nil"/>
          <w:left w:val="nil"/>
          <w:bottom w:val="nil"/>
          <w:right w:val="nil"/>
          <w:between w:val="nil"/>
        </w:pBdr>
        <w:tabs>
          <w:tab w:val="left" w:pos="540"/>
          <w:tab w:val="left" w:pos="1567"/>
        </w:tabs>
        <w:spacing w:after="120" w:line="360" w:lineRule="auto"/>
        <w:rPr>
          <w:rFonts w:ascii="Arial" w:eastAsia="Arial" w:hAnsi="Arial" w:cs="Arial"/>
          <w:color w:val="010000"/>
          <w:sz w:val="20"/>
          <w:szCs w:val="20"/>
        </w:rPr>
      </w:pPr>
      <w:r w:rsidRPr="00803C56">
        <w:rPr>
          <w:rFonts w:ascii="Arial" w:hAnsi="Arial" w:cs="Arial"/>
          <w:color w:val="010000"/>
          <w:sz w:val="20"/>
        </w:rPr>
        <w:t>Remaining profits in 2023 for dividends: VND 5,422,527,500.</w:t>
      </w:r>
    </w:p>
    <w:p w14:paraId="7E7BA193" w14:textId="77777777" w:rsidR="0059663A" w:rsidRPr="00803C56" w:rsidRDefault="00803C56" w:rsidP="00803C56">
      <w:pPr>
        <w:numPr>
          <w:ilvl w:val="0"/>
          <w:numId w:val="2"/>
        </w:numPr>
        <w:pBdr>
          <w:top w:val="nil"/>
          <w:left w:val="nil"/>
          <w:bottom w:val="nil"/>
          <w:right w:val="nil"/>
          <w:between w:val="nil"/>
        </w:pBdr>
        <w:tabs>
          <w:tab w:val="left" w:pos="540"/>
          <w:tab w:val="left" w:pos="1558"/>
        </w:tabs>
        <w:spacing w:after="120" w:line="360" w:lineRule="auto"/>
        <w:rPr>
          <w:rFonts w:ascii="Arial" w:eastAsia="Arial" w:hAnsi="Arial" w:cs="Arial"/>
          <w:color w:val="010000"/>
          <w:sz w:val="20"/>
          <w:szCs w:val="20"/>
        </w:rPr>
      </w:pPr>
      <w:r w:rsidRPr="00803C56">
        <w:rPr>
          <w:rFonts w:ascii="Arial" w:hAnsi="Arial" w:cs="Arial"/>
          <w:color w:val="010000"/>
          <w:sz w:val="20"/>
        </w:rPr>
        <w:t>Total number of shares eligible for dividend payment: 4,171,175 shares.</w:t>
      </w:r>
    </w:p>
    <w:p w14:paraId="67F26F9F" w14:textId="29DB6ADA" w:rsidR="0059663A" w:rsidRPr="00803C56" w:rsidRDefault="00803C56" w:rsidP="00803C56">
      <w:pPr>
        <w:numPr>
          <w:ilvl w:val="0"/>
          <w:numId w:val="2"/>
        </w:numPr>
        <w:pBdr>
          <w:top w:val="nil"/>
          <w:left w:val="nil"/>
          <w:bottom w:val="nil"/>
          <w:right w:val="nil"/>
          <w:between w:val="nil"/>
        </w:pBdr>
        <w:tabs>
          <w:tab w:val="left" w:pos="540"/>
          <w:tab w:val="left" w:pos="1550"/>
        </w:tabs>
        <w:spacing w:after="120" w:line="360" w:lineRule="auto"/>
        <w:rPr>
          <w:rFonts w:ascii="Arial" w:eastAsia="Arial" w:hAnsi="Arial" w:cs="Arial"/>
          <w:color w:val="010000"/>
          <w:sz w:val="20"/>
          <w:szCs w:val="20"/>
        </w:rPr>
      </w:pPr>
      <w:r w:rsidRPr="00803C56">
        <w:rPr>
          <w:rFonts w:ascii="Arial" w:hAnsi="Arial" w:cs="Arial"/>
          <w:color w:val="010000"/>
          <w:sz w:val="20"/>
        </w:rPr>
        <w:t>Dividend payment rate: 13.00%/share (shareholders receive VND 1,300.000 for every share they own).</w:t>
      </w:r>
    </w:p>
    <w:p w14:paraId="5AB12444" w14:textId="77777777" w:rsidR="0059663A" w:rsidRPr="00803C56" w:rsidRDefault="00803C56" w:rsidP="00803C56">
      <w:pPr>
        <w:numPr>
          <w:ilvl w:val="0"/>
          <w:numId w:val="2"/>
        </w:numPr>
        <w:pBdr>
          <w:top w:val="nil"/>
          <w:left w:val="nil"/>
          <w:bottom w:val="nil"/>
          <w:right w:val="nil"/>
          <w:between w:val="nil"/>
        </w:pBdr>
        <w:tabs>
          <w:tab w:val="left" w:pos="540"/>
          <w:tab w:val="left" w:pos="1558"/>
        </w:tabs>
        <w:spacing w:after="120" w:line="360" w:lineRule="auto"/>
        <w:rPr>
          <w:rFonts w:ascii="Arial" w:eastAsia="Arial" w:hAnsi="Arial" w:cs="Arial"/>
          <w:color w:val="010000"/>
          <w:sz w:val="20"/>
          <w:szCs w:val="20"/>
        </w:rPr>
      </w:pPr>
      <w:r w:rsidRPr="00803C56">
        <w:rPr>
          <w:rFonts w:ascii="Arial" w:hAnsi="Arial" w:cs="Arial"/>
          <w:color w:val="010000"/>
          <w:sz w:val="20"/>
        </w:rPr>
        <w:t>Implementation:</w:t>
      </w:r>
    </w:p>
    <w:p w14:paraId="58C9280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After the profit distribution and dividend distribution plan for 2023 is approved by the General Meeting of Shareholders, the Company's Board of Directors is assigned to decide when to pay and implement the dividend payment 2023 according to regulations.</w:t>
      </w:r>
    </w:p>
    <w:p w14:paraId="38129BB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6. Approve the production and business plan, dividend payment and investment plan for equipment procurement in 2024.</w:t>
      </w:r>
    </w:p>
    <w:p w14:paraId="3CEDAF20" w14:textId="77777777" w:rsidR="0059663A" w:rsidRPr="00803C56" w:rsidRDefault="00803C56" w:rsidP="00803C56">
      <w:pPr>
        <w:numPr>
          <w:ilvl w:val="0"/>
          <w:numId w:val="5"/>
        </w:numPr>
        <w:pBdr>
          <w:top w:val="nil"/>
          <w:left w:val="nil"/>
          <w:bottom w:val="nil"/>
          <w:right w:val="nil"/>
          <w:between w:val="nil"/>
        </w:pBdr>
        <w:tabs>
          <w:tab w:val="left" w:pos="540"/>
          <w:tab w:val="left" w:pos="1538"/>
        </w:tabs>
        <w:spacing w:after="120" w:line="360" w:lineRule="auto"/>
        <w:rPr>
          <w:rFonts w:ascii="Arial" w:eastAsia="Arial" w:hAnsi="Arial" w:cs="Arial"/>
          <w:color w:val="010000"/>
          <w:sz w:val="20"/>
          <w:szCs w:val="20"/>
        </w:rPr>
      </w:pPr>
      <w:r w:rsidRPr="00803C56">
        <w:rPr>
          <w:rFonts w:ascii="Arial" w:hAnsi="Arial" w:cs="Arial"/>
          <w:color w:val="010000"/>
          <w:sz w:val="20"/>
        </w:rPr>
        <w:t>Production and business plan, profit distribution, dividend payment in 2024</w:t>
      </w:r>
    </w:p>
    <w:p w14:paraId="0564361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Unit: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
        <w:gridCol w:w="5760"/>
        <w:gridCol w:w="2812"/>
      </w:tblGrid>
      <w:tr w:rsidR="0059663A" w:rsidRPr="00803C56" w14:paraId="78263CE9" w14:textId="77777777" w:rsidTr="00803C56">
        <w:tc>
          <w:tcPr>
            <w:tcW w:w="247" w:type="pct"/>
            <w:shd w:val="clear" w:color="auto" w:fill="auto"/>
            <w:tcMar>
              <w:top w:w="0" w:type="dxa"/>
              <w:bottom w:w="0" w:type="dxa"/>
            </w:tcMar>
            <w:vAlign w:val="center"/>
          </w:tcPr>
          <w:p w14:paraId="707B030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3194" w:type="pct"/>
            <w:shd w:val="clear" w:color="auto" w:fill="auto"/>
            <w:tcMar>
              <w:top w:w="0" w:type="dxa"/>
              <w:bottom w:w="0" w:type="dxa"/>
            </w:tcMar>
            <w:vAlign w:val="center"/>
          </w:tcPr>
          <w:p w14:paraId="3A3080C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Target</w:t>
            </w:r>
          </w:p>
        </w:tc>
        <w:tc>
          <w:tcPr>
            <w:tcW w:w="1559" w:type="pct"/>
            <w:shd w:val="clear" w:color="auto" w:fill="auto"/>
            <w:tcMar>
              <w:top w:w="0" w:type="dxa"/>
              <w:bottom w:w="0" w:type="dxa"/>
            </w:tcMar>
            <w:vAlign w:val="center"/>
          </w:tcPr>
          <w:p w14:paraId="71CA478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Plan 2024</w:t>
            </w:r>
          </w:p>
        </w:tc>
      </w:tr>
      <w:tr w:rsidR="0059663A" w:rsidRPr="00803C56" w14:paraId="1728827B" w14:textId="77777777" w:rsidTr="00803C56">
        <w:tc>
          <w:tcPr>
            <w:tcW w:w="247" w:type="pct"/>
            <w:shd w:val="clear" w:color="auto" w:fill="auto"/>
            <w:tcMar>
              <w:top w:w="0" w:type="dxa"/>
              <w:bottom w:w="0" w:type="dxa"/>
            </w:tcMar>
            <w:vAlign w:val="center"/>
          </w:tcPr>
          <w:p w14:paraId="6DFBAC0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3194" w:type="pct"/>
            <w:shd w:val="clear" w:color="auto" w:fill="auto"/>
            <w:tcMar>
              <w:top w:w="0" w:type="dxa"/>
              <w:bottom w:w="0" w:type="dxa"/>
            </w:tcMar>
            <w:vAlign w:val="center"/>
          </w:tcPr>
          <w:p w14:paraId="6B04873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 revenue</w:t>
            </w:r>
          </w:p>
        </w:tc>
        <w:tc>
          <w:tcPr>
            <w:tcW w:w="1559" w:type="pct"/>
            <w:shd w:val="clear" w:color="auto" w:fill="auto"/>
            <w:tcMar>
              <w:top w:w="0" w:type="dxa"/>
              <w:bottom w:w="0" w:type="dxa"/>
            </w:tcMar>
            <w:vAlign w:val="center"/>
          </w:tcPr>
          <w:p w14:paraId="27C3A1F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163,000,000,000</w:t>
            </w:r>
          </w:p>
        </w:tc>
      </w:tr>
      <w:tr w:rsidR="0059663A" w:rsidRPr="00803C56" w14:paraId="4BCDB9B6" w14:textId="77777777" w:rsidTr="00803C56">
        <w:tc>
          <w:tcPr>
            <w:tcW w:w="247" w:type="pct"/>
            <w:shd w:val="clear" w:color="auto" w:fill="auto"/>
            <w:tcMar>
              <w:top w:w="0" w:type="dxa"/>
              <w:bottom w:w="0" w:type="dxa"/>
            </w:tcMar>
            <w:vAlign w:val="center"/>
          </w:tcPr>
          <w:p w14:paraId="082259B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3194" w:type="pct"/>
            <w:shd w:val="clear" w:color="auto" w:fill="auto"/>
            <w:tcMar>
              <w:top w:w="0" w:type="dxa"/>
              <w:bottom w:w="0" w:type="dxa"/>
            </w:tcMar>
            <w:vAlign w:val="center"/>
          </w:tcPr>
          <w:p w14:paraId="28D786D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Profit before tax</w:t>
            </w:r>
          </w:p>
        </w:tc>
        <w:tc>
          <w:tcPr>
            <w:tcW w:w="1559" w:type="pct"/>
            <w:shd w:val="clear" w:color="auto" w:fill="auto"/>
            <w:tcMar>
              <w:top w:w="0" w:type="dxa"/>
              <w:bottom w:w="0" w:type="dxa"/>
            </w:tcMar>
            <w:vAlign w:val="center"/>
          </w:tcPr>
          <w:p w14:paraId="6F5C87A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14,800,000,000</w:t>
            </w:r>
          </w:p>
        </w:tc>
      </w:tr>
      <w:tr w:rsidR="0059663A" w:rsidRPr="00803C56" w14:paraId="6D518A3F" w14:textId="77777777" w:rsidTr="00803C56">
        <w:tc>
          <w:tcPr>
            <w:tcW w:w="247" w:type="pct"/>
            <w:shd w:val="clear" w:color="auto" w:fill="auto"/>
            <w:tcMar>
              <w:top w:w="0" w:type="dxa"/>
              <w:bottom w:w="0" w:type="dxa"/>
            </w:tcMar>
            <w:vAlign w:val="center"/>
          </w:tcPr>
          <w:p w14:paraId="2E5A481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3194" w:type="pct"/>
            <w:shd w:val="clear" w:color="auto" w:fill="auto"/>
            <w:tcMar>
              <w:top w:w="0" w:type="dxa"/>
              <w:bottom w:w="0" w:type="dxa"/>
            </w:tcMar>
            <w:vAlign w:val="center"/>
          </w:tcPr>
          <w:p w14:paraId="588BA2E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Payables to the State budget</w:t>
            </w:r>
          </w:p>
          <w:p w14:paraId="7FF5FD0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(VAT, Corporate Income Tax)</w:t>
            </w:r>
          </w:p>
        </w:tc>
        <w:tc>
          <w:tcPr>
            <w:tcW w:w="1559" w:type="pct"/>
            <w:shd w:val="clear" w:color="auto" w:fill="auto"/>
            <w:tcMar>
              <w:top w:w="0" w:type="dxa"/>
              <w:bottom w:w="0" w:type="dxa"/>
            </w:tcMar>
            <w:vAlign w:val="center"/>
          </w:tcPr>
          <w:p w14:paraId="1AF9698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10,600,000,000</w:t>
            </w:r>
          </w:p>
        </w:tc>
      </w:tr>
      <w:tr w:rsidR="0059663A" w:rsidRPr="00803C56" w14:paraId="7EDB38EE" w14:textId="77777777" w:rsidTr="00803C56">
        <w:tc>
          <w:tcPr>
            <w:tcW w:w="247" w:type="pct"/>
            <w:shd w:val="clear" w:color="auto" w:fill="auto"/>
            <w:tcMar>
              <w:top w:w="0" w:type="dxa"/>
              <w:bottom w:w="0" w:type="dxa"/>
            </w:tcMar>
            <w:vAlign w:val="center"/>
          </w:tcPr>
          <w:p w14:paraId="6C3193E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3194" w:type="pct"/>
            <w:shd w:val="clear" w:color="auto" w:fill="auto"/>
            <w:tcMar>
              <w:top w:w="0" w:type="dxa"/>
              <w:bottom w:w="0" w:type="dxa"/>
            </w:tcMar>
            <w:vAlign w:val="center"/>
          </w:tcPr>
          <w:p w14:paraId="450449C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Profit after tax</w:t>
            </w:r>
          </w:p>
        </w:tc>
        <w:tc>
          <w:tcPr>
            <w:tcW w:w="1559" w:type="pct"/>
            <w:shd w:val="clear" w:color="auto" w:fill="auto"/>
            <w:tcMar>
              <w:top w:w="0" w:type="dxa"/>
              <w:bottom w:w="0" w:type="dxa"/>
            </w:tcMar>
            <w:vAlign w:val="center"/>
          </w:tcPr>
          <w:p w14:paraId="508E518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12,700,000,000</w:t>
            </w:r>
          </w:p>
        </w:tc>
      </w:tr>
      <w:tr w:rsidR="0059663A" w:rsidRPr="00803C56" w14:paraId="2767F28E" w14:textId="77777777" w:rsidTr="00803C56">
        <w:tc>
          <w:tcPr>
            <w:tcW w:w="247" w:type="pct"/>
            <w:shd w:val="clear" w:color="auto" w:fill="auto"/>
            <w:tcMar>
              <w:top w:w="0" w:type="dxa"/>
              <w:bottom w:w="0" w:type="dxa"/>
            </w:tcMar>
            <w:vAlign w:val="center"/>
          </w:tcPr>
          <w:p w14:paraId="3B23F0D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w:t>
            </w:r>
          </w:p>
        </w:tc>
        <w:tc>
          <w:tcPr>
            <w:tcW w:w="3194" w:type="pct"/>
            <w:shd w:val="clear" w:color="auto" w:fill="auto"/>
            <w:tcMar>
              <w:top w:w="0" w:type="dxa"/>
              <w:bottom w:w="0" w:type="dxa"/>
            </w:tcMar>
            <w:vAlign w:val="center"/>
          </w:tcPr>
          <w:p w14:paraId="6CDAE44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The profit after tax distribution plan is as follows:</w:t>
            </w:r>
          </w:p>
        </w:tc>
        <w:tc>
          <w:tcPr>
            <w:tcW w:w="1559" w:type="pct"/>
            <w:shd w:val="clear" w:color="auto" w:fill="auto"/>
            <w:tcMar>
              <w:top w:w="0" w:type="dxa"/>
              <w:bottom w:w="0" w:type="dxa"/>
            </w:tcMar>
            <w:vAlign w:val="center"/>
          </w:tcPr>
          <w:p w14:paraId="2474943F"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r w:rsidR="0059663A" w:rsidRPr="00803C56" w14:paraId="1238D7CF" w14:textId="77777777" w:rsidTr="00803C56">
        <w:tc>
          <w:tcPr>
            <w:tcW w:w="247" w:type="pct"/>
            <w:shd w:val="clear" w:color="auto" w:fill="auto"/>
            <w:tcMar>
              <w:top w:w="0" w:type="dxa"/>
              <w:bottom w:w="0" w:type="dxa"/>
            </w:tcMar>
            <w:vAlign w:val="center"/>
          </w:tcPr>
          <w:p w14:paraId="59D0F7D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w:t>
            </w:r>
          </w:p>
        </w:tc>
        <w:tc>
          <w:tcPr>
            <w:tcW w:w="3194" w:type="pct"/>
            <w:shd w:val="clear" w:color="auto" w:fill="auto"/>
            <w:tcMar>
              <w:top w:w="0" w:type="dxa"/>
              <w:bottom w:w="0" w:type="dxa"/>
            </w:tcMar>
            <w:vAlign w:val="center"/>
          </w:tcPr>
          <w:p w14:paraId="40C1E80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Investment and development fund</w:t>
            </w:r>
          </w:p>
        </w:tc>
        <w:tc>
          <w:tcPr>
            <w:tcW w:w="1559" w:type="pct"/>
            <w:shd w:val="clear" w:color="auto" w:fill="auto"/>
            <w:tcMar>
              <w:top w:w="0" w:type="dxa"/>
              <w:bottom w:w="0" w:type="dxa"/>
            </w:tcMar>
            <w:vAlign w:val="center"/>
          </w:tcPr>
          <w:p w14:paraId="69EF08F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3,734,467,850</w:t>
            </w:r>
          </w:p>
        </w:tc>
      </w:tr>
      <w:tr w:rsidR="0059663A" w:rsidRPr="00803C56" w14:paraId="5F21736A" w14:textId="77777777" w:rsidTr="00803C56">
        <w:tc>
          <w:tcPr>
            <w:tcW w:w="247" w:type="pct"/>
            <w:shd w:val="clear" w:color="auto" w:fill="auto"/>
            <w:tcMar>
              <w:top w:w="0" w:type="dxa"/>
              <w:bottom w:w="0" w:type="dxa"/>
            </w:tcMar>
            <w:vAlign w:val="center"/>
          </w:tcPr>
          <w:p w14:paraId="29BBEA6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b</w:t>
            </w:r>
          </w:p>
        </w:tc>
        <w:tc>
          <w:tcPr>
            <w:tcW w:w="3194" w:type="pct"/>
            <w:shd w:val="clear" w:color="auto" w:fill="auto"/>
            <w:tcMar>
              <w:top w:w="0" w:type="dxa"/>
              <w:bottom w:w="0" w:type="dxa"/>
            </w:tcMar>
            <w:vAlign w:val="center"/>
          </w:tcPr>
          <w:p w14:paraId="291B5E5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Bonus and welfare fund</w:t>
            </w:r>
          </w:p>
        </w:tc>
        <w:tc>
          <w:tcPr>
            <w:tcW w:w="1559" w:type="pct"/>
            <w:shd w:val="clear" w:color="auto" w:fill="auto"/>
            <w:tcMar>
              <w:top w:w="0" w:type="dxa"/>
              <w:bottom w:w="0" w:type="dxa"/>
            </w:tcMar>
            <w:vAlign w:val="center"/>
          </w:tcPr>
          <w:p w14:paraId="19FECD9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3,543,004,650</w:t>
            </w:r>
          </w:p>
        </w:tc>
      </w:tr>
      <w:tr w:rsidR="0059663A" w:rsidRPr="00803C56" w14:paraId="1FB8994D" w14:textId="77777777" w:rsidTr="00803C56">
        <w:tc>
          <w:tcPr>
            <w:tcW w:w="247" w:type="pct"/>
            <w:shd w:val="clear" w:color="auto" w:fill="auto"/>
            <w:tcMar>
              <w:top w:w="0" w:type="dxa"/>
              <w:bottom w:w="0" w:type="dxa"/>
            </w:tcMar>
            <w:vAlign w:val="center"/>
          </w:tcPr>
          <w:p w14:paraId="2155A2B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w:t>
            </w:r>
          </w:p>
        </w:tc>
        <w:tc>
          <w:tcPr>
            <w:tcW w:w="3194" w:type="pct"/>
            <w:shd w:val="clear" w:color="auto" w:fill="auto"/>
            <w:tcMar>
              <w:top w:w="0" w:type="dxa"/>
              <w:bottom w:w="0" w:type="dxa"/>
            </w:tcMar>
            <w:vAlign w:val="center"/>
          </w:tcPr>
          <w:p w14:paraId="6D5128D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Bonus and welfare fund for workers (0.5 months of planned average salary)</w:t>
            </w:r>
          </w:p>
        </w:tc>
        <w:tc>
          <w:tcPr>
            <w:tcW w:w="1559" w:type="pct"/>
            <w:shd w:val="clear" w:color="auto" w:fill="auto"/>
            <w:tcMar>
              <w:top w:w="0" w:type="dxa"/>
              <w:bottom w:w="0" w:type="dxa"/>
            </w:tcMar>
            <w:vAlign w:val="center"/>
          </w:tcPr>
          <w:p w14:paraId="5D97B2F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3,439,501,650</w:t>
            </w:r>
          </w:p>
        </w:tc>
      </w:tr>
      <w:tr w:rsidR="0059663A" w:rsidRPr="00803C56" w14:paraId="41A4717D" w14:textId="77777777" w:rsidTr="00803C56">
        <w:tc>
          <w:tcPr>
            <w:tcW w:w="247" w:type="pct"/>
            <w:shd w:val="clear" w:color="auto" w:fill="auto"/>
            <w:tcMar>
              <w:top w:w="0" w:type="dxa"/>
              <w:bottom w:w="0" w:type="dxa"/>
            </w:tcMar>
            <w:vAlign w:val="center"/>
          </w:tcPr>
          <w:p w14:paraId="07DDD8F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lastRenderedPageBreak/>
              <w:t>-</w:t>
            </w:r>
          </w:p>
        </w:tc>
        <w:tc>
          <w:tcPr>
            <w:tcW w:w="3194" w:type="pct"/>
            <w:shd w:val="clear" w:color="auto" w:fill="auto"/>
            <w:tcMar>
              <w:top w:w="0" w:type="dxa"/>
              <w:bottom w:w="0" w:type="dxa"/>
            </w:tcMar>
            <w:vAlign w:val="center"/>
          </w:tcPr>
          <w:p w14:paraId="64D96C3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Bonus fund of the Company managers and the Supervisory Board (0.5 months of planned average salary)</w:t>
            </w:r>
          </w:p>
        </w:tc>
        <w:tc>
          <w:tcPr>
            <w:tcW w:w="1559" w:type="pct"/>
            <w:shd w:val="clear" w:color="auto" w:fill="auto"/>
            <w:tcMar>
              <w:top w:w="0" w:type="dxa"/>
              <w:bottom w:w="0" w:type="dxa"/>
            </w:tcMar>
            <w:vAlign w:val="center"/>
          </w:tcPr>
          <w:p w14:paraId="0418ACA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103,503,000</w:t>
            </w:r>
          </w:p>
        </w:tc>
      </w:tr>
      <w:tr w:rsidR="0059663A" w:rsidRPr="00803C56" w14:paraId="19E7B227" w14:textId="77777777" w:rsidTr="00803C56">
        <w:tc>
          <w:tcPr>
            <w:tcW w:w="247" w:type="pct"/>
            <w:shd w:val="clear" w:color="auto" w:fill="auto"/>
            <w:tcMar>
              <w:top w:w="0" w:type="dxa"/>
              <w:bottom w:w="0" w:type="dxa"/>
            </w:tcMar>
            <w:vAlign w:val="center"/>
          </w:tcPr>
          <w:p w14:paraId="5CA294B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w:t>
            </w:r>
          </w:p>
        </w:tc>
        <w:tc>
          <w:tcPr>
            <w:tcW w:w="3194" w:type="pct"/>
            <w:shd w:val="clear" w:color="auto" w:fill="auto"/>
            <w:tcMar>
              <w:top w:w="0" w:type="dxa"/>
              <w:bottom w:w="0" w:type="dxa"/>
            </w:tcMar>
            <w:vAlign w:val="center"/>
          </w:tcPr>
          <w:p w14:paraId="642EFA5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Profit after tax for dividends</w:t>
            </w:r>
          </w:p>
        </w:tc>
        <w:tc>
          <w:tcPr>
            <w:tcW w:w="1559" w:type="pct"/>
            <w:shd w:val="clear" w:color="auto" w:fill="auto"/>
            <w:tcMar>
              <w:top w:w="0" w:type="dxa"/>
              <w:bottom w:w="0" w:type="dxa"/>
            </w:tcMar>
            <w:vAlign w:val="center"/>
          </w:tcPr>
          <w:p w14:paraId="794652E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5,422,527,500</w:t>
            </w:r>
          </w:p>
        </w:tc>
      </w:tr>
      <w:tr w:rsidR="0059663A" w:rsidRPr="00803C56" w14:paraId="749049C6" w14:textId="77777777" w:rsidTr="00803C56">
        <w:tc>
          <w:tcPr>
            <w:tcW w:w="247" w:type="pct"/>
            <w:shd w:val="clear" w:color="auto" w:fill="auto"/>
            <w:tcMar>
              <w:top w:w="0" w:type="dxa"/>
              <w:bottom w:w="0" w:type="dxa"/>
            </w:tcMar>
            <w:vAlign w:val="center"/>
          </w:tcPr>
          <w:p w14:paraId="68AA3F3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w:t>
            </w:r>
          </w:p>
        </w:tc>
        <w:tc>
          <w:tcPr>
            <w:tcW w:w="3194" w:type="pct"/>
            <w:shd w:val="clear" w:color="auto" w:fill="auto"/>
            <w:tcMar>
              <w:top w:w="0" w:type="dxa"/>
              <w:bottom w:w="0" w:type="dxa"/>
            </w:tcMar>
            <w:vAlign w:val="center"/>
          </w:tcPr>
          <w:p w14:paraId="6648BC0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Dividend rate (%)</w:t>
            </w:r>
          </w:p>
        </w:tc>
        <w:tc>
          <w:tcPr>
            <w:tcW w:w="1559" w:type="pct"/>
            <w:shd w:val="clear" w:color="auto" w:fill="auto"/>
            <w:tcMar>
              <w:top w:w="0" w:type="dxa"/>
              <w:bottom w:w="0" w:type="dxa"/>
            </w:tcMar>
            <w:vAlign w:val="center"/>
          </w:tcPr>
          <w:p w14:paraId="0F636E6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13.00</w:t>
            </w:r>
          </w:p>
        </w:tc>
      </w:tr>
    </w:tbl>
    <w:p w14:paraId="5E6B2CA3" w14:textId="77777777" w:rsidR="0059663A" w:rsidRPr="00803C56" w:rsidRDefault="00803C56" w:rsidP="00803C56">
      <w:pPr>
        <w:numPr>
          <w:ilvl w:val="0"/>
          <w:numId w:val="5"/>
        </w:numPr>
        <w:pBdr>
          <w:top w:val="nil"/>
          <w:left w:val="nil"/>
          <w:bottom w:val="nil"/>
          <w:right w:val="nil"/>
          <w:between w:val="nil"/>
        </w:pBdr>
        <w:tabs>
          <w:tab w:val="left" w:pos="540"/>
          <w:tab w:val="left" w:pos="1702"/>
        </w:tabs>
        <w:spacing w:after="120" w:line="360" w:lineRule="auto"/>
        <w:rPr>
          <w:rFonts w:ascii="Arial" w:eastAsia="Arial" w:hAnsi="Arial" w:cs="Arial"/>
          <w:color w:val="010000"/>
          <w:sz w:val="20"/>
          <w:szCs w:val="20"/>
        </w:rPr>
      </w:pPr>
      <w:r w:rsidRPr="00803C56">
        <w:rPr>
          <w:rFonts w:ascii="Arial" w:hAnsi="Arial" w:cs="Arial"/>
          <w:color w:val="010000"/>
          <w:sz w:val="20"/>
        </w:rPr>
        <w:t>Investment plan in 2024</w:t>
      </w:r>
    </w:p>
    <w:p w14:paraId="509C3ED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 with the Enterprise's capital sources (depreciation of fixed assets, development investment and mobilized capital).</w:t>
      </w:r>
    </w:p>
    <w:p w14:paraId="15244901"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Unit: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4"/>
        <w:gridCol w:w="2940"/>
        <w:gridCol w:w="2099"/>
        <w:gridCol w:w="1939"/>
        <w:gridCol w:w="1385"/>
      </w:tblGrid>
      <w:tr w:rsidR="0059663A" w:rsidRPr="00803C56" w14:paraId="09052BDD" w14:textId="77777777" w:rsidTr="00803C56">
        <w:tc>
          <w:tcPr>
            <w:tcW w:w="363" w:type="pct"/>
            <w:shd w:val="clear" w:color="auto" w:fill="auto"/>
            <w:tcMar>
              <w:top w:w="0" w:type="dxa"/>
              <w:bottom w:w="0" w:type="dxa"/>
            </w:tcMar>
            <w:vAlign w:val="center"/>
          </w:tcPr>
          <w:p w14:paraId="2C115EF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w:t>
            </w:r>
          </w:p>
        </w:tc>
        <w:tc>
          <w:tcPr>
            <w:tcW w:w="1630" w:type="pct"/>
            <w:shd w:val="clear" w:color="auto" w:fill="auto"/>
            <w:tcMar>
              <w:top w:w="0" w:type="dxa"/>
              <w:bottom w:w="0" w:type="dxa"/>
            </w:tcMar>
            <w:vAlign w:val="center"/>
          </w:tcPr>
          <w:p w14:paraId="3175EF8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Content</w:t>
            </w:r>
          </w:p>
        </w:tc>
        <w:tc>
          <w:tcPr>
            <w:tcW w:w="1164" w:type="pct"/>
            <w:shd w:val="clear" w:color="auto" w:fill="auto"/>
            <w:tcMar>
              <w:top w:w="0" w:type="dxa"/>
              <w:bottom w:w="0" w:type="dxa"/>
            </w:tcMar>
            <w:vAlign w:val="center"/>
          </w:tcPr>
          <w:p w14:paraId="1472927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Expected total investment value</w:t>
            </w:r>
          </w:p>
        </w:tc>
        <w:tc>
          <w:tcPr>
            <w:tcW w:w="1075" w:type="pct"/>
            <w:shd w:val="clear" w:color="auto" w:fill="auto"/>
            <w:tcMar>
              <w:top w:w="0" w:type="dxa"/>
              <w:bottom w:w="0" w:type="dxa"/>
            </w:tcMar>
            <w:vAlign w:val="center"/>
          </w:tcPr>
          <w:p w14:paraId="0A69AE3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Investment plan in 2024</w:t>
            </w:r>
          </w:p>
        </w:tc>
        <w:tc>
          <w:tcPr>
            <w:tcW w:w="768" w:type="pct"/>
            <w:shd w:val="clear" w:color="auto" w:fill="auto"/>
            <w:tcMar>
              <w:top w:w="0" w:type="dxa"/>
              <w:bottom w:w="0" w:type="dxa"/>
            </w:tcMar>
            <w:vAlign w:val="center"/>
          </w:tcPr>
          <w:p w14:paraId="134CEBF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Notes</w:t>
            </w:r>
          </w:p>
        </w:tc>
      </w:tr>
      <w:tr w:rsidR="0059663A" w:rsidRPr="00803C56" w14:paraId="6753300F" w14:textId="77777777" w:rsidTr="00803C56">
        <w:tc>
          <w:tcPr>
            <w:tcW w:w="363" w:type="pct"/>
            <w:shd w:val="clear" w:color="auto" w:fill="auto"/>
            <w:tcMar>
              <w:top w:w="0" w:type="dxa"/>
              <w:bottom w:w="0" w:type="dxa"/>
            </w:tcMar>
            <w:vAlign w:val="center"/>
          </w:tcPr>
          <w:p w14:paraId="26707B8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w:t>
            </w:r>
          </w:p>
        </w:tc>
        <w:tc>
          <w:tcPr>
            <w:tcW w:w="1630" w:type="pct"/>
            <w:shd w:val="clear" w:color="auto" w:fill="auto"/>
            <w:tcMar>
              <w:top w:w="0" w:type="dxa"/>
              <w:bottom w:w="0" w:type="dxa"/>
            </w:tcMar>
            <w:vAlign w:val="center"/>
          </w:tcPr>
          <w:p w14:paraId="4440A7E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Investment in construction of the Company's Headquarters</w:t>
            </w:r>
          </w:p>
        </w:tc>
        <w:tc>
          <w:tcPr>
            <w:tcW w:w="1164" w:type="pct"/>
            <w:shd w:val="clear" w:color="auto" w:fill="auto"/>
            <w:tcMar>
              <w:top w:w="0" w:type="dxa"/>
              <w:bottom w:w="0" w:type="dxa"/>
            </w:tcMar>
            <w:vAlign w:val="center"/>
          </w:tcPr>
          <w:p w14:paraId="7F759D3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20,000,000,000</w:t>
            </w:r>
          </w:p>
        </w:tc>
        <w:tc>
          <w:tcPr>
            <w:tcW w:w="1075" w:type="pct"/>
            <w:shd w:val="clear" w:color="auto" w:fill="auto"/>
            <w:tcMar>
              <w:top w:w="0" w:type="dxa"/>
              <w:bottom w:w="0" w:type="dxa"/>
            </w:tcMar>
            <w:vAlign w:val="center"/>
          </w:tcPr>
          <w:p w14:paraId="5E1DE49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300,000,000</w:t>
            </w:r>
          </w:p>
        </w:tc>
        <w:tc>
          <w:tcPr>
            <w:tcW w:w="768" w:type="pct"/>
            <w:shd w:val="clear" w:color="auto" w:fill="auto"/>
            <w:tcMar>
              <w:top w:w="0" w:type="dxa"/>
              <w:bottom w:w="0" w:type="dxa"/>
            </w:tcMar>
            <w:vAlign w:val="center"/>
          </w:tcPr>
          <w:p w14:paraId="3BD7F80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Funds for investment preparation</w:t>
            </w:r>
          </w:p>
        </w:tc>
      </w:tr>
      <w:tr w:rsidR="0059663A" w:rsidRPr="00803C56" w14:paraId="354AE5F7" w14:textId="77777777" w:rsidTr="00803C56">
        <w:tc>
          <w:tcPr>
            <w:tcW w:w="363" w:type="pct"/>
            <w:shd w:val="clear" w:color="auto" w:fill="auto"/>
            <w:tcMar>
              <w:top w:w="0" w:type="dxa"/>
              <w:bottom w:w="0" w:type="dxa"/>
            </w:tcMar>
            <w:vAlign w:val="center"/>
          </w:tcPr>
          <w:p w14:paraId="7D67918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w:t>
            </w:r>
          </w:p>
        </w:tc>
        <w:tc>
          <w:tcPr>
            <w:tcW w:w="1630" w:type="pct"/>
            <w:shd w:val="clear" w:color="auto" w:fill="auto"/>
            <w:tcMar>
              <w:top w:w="0" w:type="dxa"/>
              <w:bottom w:w="0" w:type="dxa"/>
            </w:tcMar>
            <w:vAlign w:val="center"/>
          </w:tcPr>
          <w:p w14:paraId="0946DF5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 in buying 01 forklift</w:t>
            </w:r>
          </w:p>
        </w:tc>
        <w:tc>
          <w:tcPr>
            <w:tcW w:w="1164" w:type="pct"/>
            <w:shd w:val="clear" w:color="auto" w:fill="auto"/>
            <w:tcMar>
              <w:top w:w="0" w:type="dxa"/>
              <w:bottom w:w="0" w:type="dxa"/>
            </w:tcMar>
            <w:vAlign w:val="center"/>
          </w:tcPr>
          <w:p w14:paraId="7EF279F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300,000,000</w:t>
            </w:r>
          </w:p>
        </w:tc>
        <w:tc>
          <w:tcPr>
            <w:tcW w:w="1075" w:type="pct"/>
            <w:shd w:val="clear" w:color="auto" w:fill="auto"/>
            <w:tcMar>
              <w:top w:w="0" w:type="dxa"/>
              <w:bottom w:w="0" w:type="dxa"/>
            </w:tcMar>
            <w:vAlign w:val="center"/>
          </w:tcPr>
          <w:p w14:paraId="373D305A"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300,000,000</w:t>
            </w:r>
          </w:p>
        </w:tc>
        <w:tc>
          <w:tcPr>
            <w:tcW w:w="768" w:type="pct"/>
            <w:shd w:val="clear" w:color="auto" w:fill="auto"/>
            <w:tcMar>
              <w:top w:w="0" w:type="dxa"/>
              <w:bottom w:w="0" w:type="dxa"/>
            </w:tcMar>
            <w:vAlign w:val="center"/>
          </w:tcPr>
          <w:p w14:paraId="4174B4DA"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r w:rsidR="0059663A" w:rsidRPr="00803C56" w14:paraId="44D553CB" w14:textId="77777777" w:rsidTr="00803C56">
        <w:tc>
          <w:tcPr>
            <w:tcW w:w="363" w:type="pct"/>
            <w:shd w:val="clear" w:color="auto" w:fill="auto"/>
            <w:tcMar>
              <w:top w:w="0" w:type="dxa"/>
              <w:bottom w:w="0" w:type="dxa"/>
            </w:tcMar>
            <w:vAlign w:val="center"/>
          </w:tcPr>
          <w:p w14:paraId="1564F53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w:t>
            </w:r>
          </w:p>
        </w:tc>
        <w:tc>
          <w:tcPr>
            <w:tcW w:w="1630" w:type="pct"/>
            <w:shd w:val="clear" w:color="auto" w:fill="auto"/>
            <w:tcMar>
              <w:top w:w="0" w:type="dxa"/>
              <w:bottom w:w="0" w:type="dxa"/>
            </w:tcMar>
            <w:vAlign w:val="center"/>
          </w:tcPr>
          <w:p w14:paraId="5D21346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 in buying garbage transport cars to replace 3-wheeled electric vehicles</w:t>
            </w:r>
          </w:p>
        </w:tc>
        <w:tc>
          <w:tcPr>
            <w:tcW w:w="1164" w:type="pct"/>
            <w:shd w:val="clear" w:color="auto" w:fill="auto"/>
            <w:tcMar>
              <w:top w:w="0" w:type="dxa"/>
              <w:bottom w:w="0" w:type="dxa"/>
            </w:tcMar>
            <w:vAlign w:val="center"/>
          </w:tcPr>
          <w:p w14:paraId="5DE4F87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6,500,000,000</w:t>
            </w:r>
          </w:p>
        </w:tc>
        <w:tc>
          <w:tcPr>
            <w:tcW w:w="1075" w:type="pct"/>
            <w:shd w:val="clear" w:color="auto" w:fill="auto"/>
            <w:tcMar>
              <w:top w:w="0" w:type="dxa"/>
              <w:bottom w:w="0" w:type="dxa"/>
            </w:tcMar>
            <w:vAlign w:val="center"/>
          </w:tcPr>
          <w:p w14:paraId="341CAFEB"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6,500,000,000</w:t>
            </w:r>
          </w:p>
        </w:tc>
        <w:tc>
          <w:tcPr>
            <w:tcW w:w="768" w:type="pct"/>
            <w:shd w:val="clear" w:color="auto" w:fill="auto"/>
            <w:tcMar>
              <w:top w:w="0" w:type="dxa"/>
              <w:bottom w:w="0" w:type="dxa"/>
            </w:tcMar>
            <w:vAlign w:val="center"/>
          </w:tcPr>
          <w:p w14:paraId="4B95972C"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r w:rsidR="0059663A" w:rsidRPr="00803C56" w14:paraId="773BC736" w14:textId="77777777" w:rsidTr="00803C56">
        <w:tc>
          <w:tcPr>
            <w:tcW w:w="363" w:type="pct"/>
            <w:shd w:val="clear" w:color="auto" w:fill="auto"/>
            <w:tcMar>
              <w:top w:w="0" w:type="dxa"/>
              <w:bottom w:w="0" w:type="dxa"/>
            </w:tcMar>
            <w:vAlign w:val="center"/>
          </w:tcPr>
          <w:p w14:paraId="46FC604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4</w:t>
            </w:r>
          </w:p>
        </w:tc>
        <w:tc>
          <w:tcPr>
            <w:tcW w:w="1630" w:type="pct"/>
            <w:shd w:val="clear" w:color="auto" w:fill="auto"/>
            <w:tcMar>
              <w:top w:w="0" w:type="dxa"/>
              <w:bottom w:w="0" w:type="dxa"/>
            </w:tcMar>
            <w:vAlign w:val="center"/>
          </w:tcPr>
          <w:p w14:paraId="5B071D5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 in upgrading and renovating the urban tree nursery system</w:t>
            </w:r>
          </w:p>
        </w:tc>
        <w:tc>
          <w:tcPr>
            <w:tcW w:w="1164" w:type="pct"/>
            <w:shd w:val="clear" w:color="auto" w:fill="auto"/>
            <w:tcMar>
              <w:top w:w="0" w:type="dxa"/>
              <w:bottom w:w="0" w:type="dxa"/>
            </w:tcMar>
            <w:vAlign w:val="center"/>
          </w:tcPr>
          <w:p w14:paraId="3AFEB694"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250,000,000</w:t>
            </w:r>
          </w:p>
        </w:tc>
        <w:tc>
          <w:tcPr>
            <w:tcW w:w="1075" w:type="pct"/>
            <w:shd w:val="clear" w:color="auto" w:fill="auto"/>
            <w:tcMar>
              <w:top w:w="0" w:type="dxa"/>
              <w:bottom w:w="0" w:type="dxa"/>
            </w:tcMar>
            <w:vAlign w:val="center"/>
          </w:tcPr>
          <w:p w14:paraId="58AF2946"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250,000,000</w:t>
            </w:r>
          </w:p>
        </w:tc>
        <w:tc>
          <w:tcPr>
            <w:tcW w:w="768" w:type="pct"/>
            <w:shd w:val="clear" w:color="auto" w:fill="auto"/>
            <w:tcMar>
              <w:top w:w="0" w:type="dxa"/>
              <w:bottom w:w="0" w:type="dxa"/>
            </w:tcMar>
            <w:vAlign w:val="center"/>
          </w:tcPr>
          <w:p w14:paraId="52CF56A5"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r w:rsidR="0059663A" w:rsidRPr="00803C56" w14:paraId="0438065F" w14:textId="77777777" w:rsidTr="00803C56">
        <w:tc>
          <w:tcPr>
            <w:tcW w:w="363" w:type="pct"/>
            <w:shd w:val="clear" w:color="auto" w:fill="auto"/>
            <w:tcMar>
              <w:top w:w="0" w:type="dxa"/>
              <w:bottom w:w="0" w:type="dxa"/>
            </w:tcMar>
            <w:vAlign w:val="center"/>
          </w:tcPr>
          <w:p w14:paraId="4B566990"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5</w:t>
            </w:r>
          </w:p>
        </w:tc>
        <w:tc>
          <w:tcPr>
            <w:tcW w:w="1630" w:type="pct"/>
            <w:shd w:val="clear" w:color="auto" w:fill="auto"/>
            <w:tcMar>
              <w:top w:w="0" w:type="dxa"/>
              <w:bottom w:w="0" w:type="dxa"/>
            </w:tcMar>
            <w:vAlign w:val="center"/>
          </w:tcPr>
          <w:p w14:paraId="4D1C986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Invest in upgrading and renovating the Garbage Station</w:t>
            </w:r>
          </w:p>
        </w:tc>
        <w:tc>
          <w:tcPr>
            <w:tcW w:w="1164" w:type="pct"/>
            <w:shd w:val="clear" w:color="auto" w:fill="auto"/>
            <w:tcMar>
              <w:top w:w="0" w:type="dxa"/>
              <w:bottom w:w="0" w:type="dxa"/>
            </w:tcMar>
            <w:vAlign w:val="center"/>
          </w:tcPr>
          <w:p w14:paraId="5D0F47C9"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1,500,000,000</w:t>
            </w:r>
          </w:p>
        </w:tc>
        <w:tc>
          <w:tcPr>
            <w:tcW w:w="1075" w:type="pct"/>
            <w:shd w:val="clear" w:color="auto" w:fill="auto"/>
            <w:tcMar>
              <w:top w:w="0" w:type="dxa"/>
              <w:bottom w:w="0" w:type="dxa"/>
            </w:tcMar>
            <w:vAlign w:val="center"/>
          </w:tcPr>
          <w:p w14:paraId="2E41D5D8"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1,500,000,000</w:t>
            </w:r>
          </w:p>
        </w:tc>
        <w:tc>
          <w:tcPr>
            <w:tcW w:w="768" w:type="pct"/>
            <w:shd w:val="clear" w:color="auto" w:fill="auto"/>
            <w:tcMar>
              <w:top w:w="0" w:type="dxa"/>
              <w:bottom w:w="0" w:type="dxa"/>
            </w:tcMar>
            <w:vAlign w:val="center"/>
          </w:tcPr>
          <w:p w14:paraId="2EB5818F"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r w:rsidR="0059663A" w:rsidRPr="00803C56" w14:paraId="18885178" w14:textId="77777777" w:rsidTr="00803C56">
        <w:tc>
          <w:tcPr>
            <w:tcW w:w="363" w:type="pct"/>
            <w:shd w:val="clear" w:color="auto" w:fill="auto"/>
            <w:tcMar>
              <w:top w:w="0" w:type="dxa"/>
              <w:bottom w:w="0" w:type="dxa"/>
            </w:tcMar>
            <w:vAlign w:val="center"/>
          </w:tcPr>
          <w:p w14:paraId="74591F8F"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6</w:t>
            </w:r>
          </w:p>
        </w:tc>
        <w:tc>
          <w:tcPr>
            <w:tcW w:w="1630" w:type="pct"/>
            <w:shd w:val="clear" w:color="auto" w:fill="auto"/>
            <w:tcMar>
              <w:top w:w="0" w:type="dxa"/>
              <w:bottom w:w="0" w:type="dxa"/>
            </w:tcMar>
            <w:vAlign w:val="center"/>
          </w:tcPr>
          <w:p w14:paraId="1A1CA1D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Other investments</w:t>
            </w:r>
          </w:p>
        </w:tc>
        <w:tc>
          <w:tcPr>
            <w:tcW w:w="1164" w:type="pct"/>
            <w:shd w:val="clear" w:color="auto" w:fill="auto"/>
            <w:tcMar>
              <w:top w:w="0" w:type="dxa"/>
              <w:bottom w:w="0" w:type="dxa"/>
            </w:tcMar>
            <w:vAlign w:val="center"/>
          </w:tcPr>
          <w:p w14:paraId="577A914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300,000,000</w:t>
            </w:r>
          </w:p>
        </w:tc>
        <w:tc>
          <w:tcPr>
            <w:tcW w:w="1075" w:type="pct"/>
            <w:shd w:val="clear" w:color="auto" w:fill="auto"/>
            <w:tcMar>
              <w:top w:w="0" w:type="dxa"/>
              <w:bottom w:w="0" w:type="dxa"/>
            </w:tcMar>
            <w:vAlign w:val="center"/>
          </w:tcPr>
          <w:p w14:paraId="1424EDAC"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300,000,000</w:t>
            </w:r>
          </w:p>
        </w:tc>
        <w:tc>
          <w:tcPr>
            <w:tcW w:w="768" w:type="pct"/>
            <w:shd w:val="clear" w:color="auto" w:fill="auto"/>
            <w:tcMar>
              <w:top w:w="0" w:type="dxa"/>
              <w:bottom w:w="0" w:type="dxa"/>
            </w:tcMar>
            <w:vAlign w:val="center"/>
          </w:tcPr>
          <w:p w14:paraId="67BEA9E3"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r w:rsidR="0059663A" w:rsidRPr="00803C56" w14:paraId="45A8D80E" w14:textId="77777777" w:rsidTr="00803C56">
        <w:tc>
          <w:tcPr>
            <w:tcW w:w="363" w:type="pct"/>
            <w:shd w:val="clear" w:color="auto" w:fill="auto"/>
            <w:tcMar>
              <w:top w:w="0" w:type="dxa"/>
              <w:bottom w:w="0" w:type="dxa"/>
            </w:tcMar>
            <w:vAlign w:val="center"/>
          </w:tcPr>
          <w:p w14:paraId="40AA2091"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c>
          <w:tcPr>
            <w:tcW w:w="1630" w:type="pct"/>
            <w:shd w:val="clear" w:color="auto" w:fill="auto"/>
            <w:tcMar>
              <w:top w:w="0" w:type="dxa"/>
              <w:bottom w:w="0" w:type="dxa"/>
            </w:tcMar>
            <w:vAlign w:val="center"/>
          </w:tcPr>
          <w:p w14:paraId="59B02873"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Total:</w:t>
            </w:r>
          </w:p>
        </w:tc>
        <w:tc>
          <w:tcPr>
            <w:tcW w:w="1164" w:type="pct"/>
            <w:shd w:val="clear" w:color="auto" w:fill="auto"/>
            <w:tcMar>
              <w:top w:w="0" w:type="dxa"/>
              <w:bottom w:w="0" w:type="dxa"/>
            </w:tcMar>
            <w:vAlign w:val="center"/>
          </w:tcPr>
          <w:p w14:paraId="560CB272"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28,850,000,000</w:t>
            </w:r>
          </w:p>
        </w:tc>
        <w:tc>
          <w:tcPr>
            <w:tcW w:w="1075" w:type="pct"/>
            <w:shd w:val="clear" w:color="auto" w:fill="auto"/>
            <w:tcMar>
              <w:top w:w="0" w:type="dxa"/>
              <w:bottom w:w="0" w:type="dxa"/>
            </w:tcMar>
            <w:vAlign w:val="center"/>
          </w:tcPr>
          <w:p w14:paraId="4026A41E"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9,150,000,000</w:t>
            </w:r>
          </w:p>
        </w:tc>
        <w:tc>
          <w:tcPr>
            <w:tcW w:w="768" w:type="pct"/>
            <w:shd w:val="clear" w:color="auto" w:fill="auto"/>
            <w:tcMar>
              <w:top w:w="0" w:type="dxa"/>
              <w:bottom w:w="0" w:type="dxa"/>
            </w:tcMar>
            <w:vAlign w:val="center"/>
          </w:tcPr>
          <w:p w14:paraId="2572F189" w14:textId="77777777" w:rsidR="0059663A" w:rsidRPr="00803C56" w:rsidRDefault="0059663A" w:rsidP="00803C56">
            <w:pPr>
              <w:tabs>
                <w:tab w:val="left" w:pos="540"/>
              </w:tabs>
              <w:spacing w:after="120" w:line="360" w:lineRule="auto"/>
              <w:rPr>
                <w:rFonts w:ascii="Arial" w:eastAsia="Arial" w:hAnsi="Arial" w:cs="Arial"/>
                <w:color w:val="010000"/>
                <w:sz w:val="20"/>
                <w:szCs w:val="20"/>
              </w:rPr>
            </w:pPr>
          </w:p>
        </w:tc>
      </w:tr>
    </w:tbl>
    <w:p w14:paraId="79756F4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7. Approve amendments and supplements to the Charter; Business registration certificate and Confirmation of changing the Company's business registration content.</w:t>
      </w:r>
    </w:p>
    <w:p w14:paraId="293A9045"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Assign the Legal Representative at the Company to complete and sign a new replacement Charter; Complete the application to change the Business Registration Certificate and Confirmation of changing the Company's business registration content according to regulations.</w:t>
      </w:r>
    </w:p>
    <w:p w14:paraId="46BD779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Article 8. Terms of enforcement.</w:t>
      </w:r>
    </w:p>
    <w:p w14:paraId="6DA2A5FD"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The General Mandate was approved in full by the Annual General Meeting of Shareholders 2024 of Lao Cai Urban Environment Joint Stock Company at the General Meeting and takes effect from April 25, 2024.</w:t>
      </w:r>
    </w:p>
    <w:p w14:paraId="13C6C097" w14:textId="77777777" w:rsidR="0059663A" w:rsidRPr="00803C56" w:rsidRDefault="00803C56" w:rsidP="00803C56">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803C56">
        <w:rPr>
          <w:rFonts w:ascii="Arial" w:hAnsi="Arial" w:cs="Arial"/>
          <w:color w:val="010000"/>
          <w:sz w:val="20"/>
        </w:rPr>
        <w:t xml:space="preserve">The Board of Directors, the Supervisory Board, the Board of Managers of the Company and relevant </w:t>
      </w:r>
      <w:r w:rsidRPr="00803C56">
        <w:rPr>
          <w:rFonts w:ascii="Arial" w:hAnsi="Arial" w:cs="Arial"/>
          <w:color w:val="010000"/>
          <w:sz w:val="20"/>
        </w:rPr>
        <w:lastRenderedPageBreak/>
        <w:t>organizations and individuals are responsible for organizing and implementing this General Mandate, in order to ensure harmony in the interests of shareholders and the Company and comply with the provisions of Law.</w:t>
      </w:r>
    </w:p>
    <w:sectPr w:rsidR="0059663A" w:rsidRPr="00803C56" w:rsidSect="00803C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3F7E"/>
    <w:multiLevelType w:val="multilevel"/>
    <w:tmpl w:val="2FFC48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0A6FA0"/>
    <w:multiLevelType w:val="multilevel"/>
    <w:tmpl w:val="251ABE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244DD6"/>
    <w:multiLevelType w:val="multilevel"/>
    <w:tmpl w:val="C66CBC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54620C"/>
    <w:multiLevelType w:val="multilevel"/>
    <w:tmpl w:val="66647D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D4AE4"/>
    <w:multiLevelType w:val="multilevel"/>
    <w:tmpl w:val="A53A3A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F64353"/>
    <w:multiLevelType w:val="multilevel"/>
    <w:tmpl w:val="263C26E0"/>
    <w:lvl w:ilvl="0">
      <w:start w:val="235"/>
      <w:numFmt w:val="decimal"/>
      <w:lvlText w:val="%1"/>
      <w:lvlJc w:val="left"/>
      <w:pPr>
        <w:ind w:left="1065" w:hanging="1065"/>
      </w:pPr>
      <w:rPr>
        <w:b w:val="0"/>
        <w:i w:val="0"/>
        <w:sz w:val="20"/>
      </w:rPr>
    </w:lvl>
    <w:lvl w:ilvl="1">
      <w:start w:val="555"/>
      <w:numFmt w:val="decimal"/>
      <w:lvlText w:val="%1.%2"/>
      <w:lvlJc w:val="left"/>
      <w:pPr>
        <w:ind w:left="1065" w:hanging="1065"/>
      </w:pPr>
      <w:rPr>
        <w:b w:val="0"/>
        <w:i w:val="0"/>
        <w:sz w:val="20"/>
      </w:rPr>
    </w:lvl>
    <w:lvl w:ilvl="2">
      <w:start w:val="200"/>
      <w:numFmt w:val="decimal"/>
      <w:lvlText w:val="%1.%2.%3"/>
      <w:lvlJc w:val="left"/>
      <w:pPr>
        <w:ind w:left="1065" w:hanging="1065"/>
      </w:pPr>
      <w:rPr>
        <w:b w:val="0"/>
        <w:i w:val="0"/>
        <w:sz w:val="20"/>
      </w:rPr>
    </w:lvl>
    <w:lvl w:ilvl="3">
      <w:start w:val="1"/>
      <w:numFmt w:val="decimal"/>
      <w:lvlText w:val="%1.%2.%3.%4"/>
      <w:lvlJc w:val="left"/>
      <w:pPr>
        <w:ind w:left="1065" w:hanging="10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697DE8"/>
    <w:multiLevelType w:val="multilevel"/>
    <w:tmpl w:val="A34E79E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326DF6"/>
    <w:multiLevelType w:val="multilevel"/>
    <w:tmpl w:val="86FE4A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78A69A5"/>
    <w:multiLevelType w:val="multilevel"/>
    <w:tmpl w:val="749E54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7"/>
  </w:num>
  <w:num w:numId="3">
    <w:abstractNumId w:val="8"/>
  </w:num>
  <w:num w:numId="4">
    <w:abstractNumId w:val="0"/>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3A"/>
    <w:rsid w:val="000775EE"/>
    <w:rsid w:val="0059663A"/>
    <w:rsid w:val="00803C5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4AD47"/>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11CFE"/>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4"/>
      <w:szCs w:val="34"/>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28E9E"/>
      <w:sz w:val="22"/>
      <w:szCs w:val="22"/>
      <w:u w:val="none"/>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23" w:lineRule="auto"/>
      <w:ind w:left="5060"/>
    </w:pPr>
    <w:rPr>
      <w:rFonts w:ascii="Times New Roman" w:eastAsia="Times New Roman" w:hAnsi="Times New Roman" w:cs="Times New Roman"/>
      <w:color w:val="211CFE"/>
      <w:sz w:val="17"/>
      <w:szCs w:val="17"/>
    </w:rPr>
  </w:style>
  <w:style w:type="paragraph" w:customStyle="1" w:styleId="Bodytext20">
    <w:name w:val="Body text (2)"/>
    <w:basedOn w:val="Normal"/>
    <w:link w:val="Bodytext2"/>
    <w:pPr>
      <w:ind w:firstLine="260"/>
    </w:pPr>
    <w:rPr>
      <w:rFonts w:ascii="Times New Roman" w:eastAsia="Times New Roman" w:hAnsi="Times New Roman" w:cs="Times New Roman"/>
      <w:b/>
      <w:bCs/>
      <w:sz w:val="22"/>
      <w:szCs w:val="22"/>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40">
    <w:name w:val="Body text (4)"/>
    <w:basedOn w:val="Normal"/>
    <w:link w:val="Bodytext4"/>
    <w:pPr>
      <w:ind w:firstLine="640"/>
    </w:pPr>
    <w:rPr>
      <w:rFonts w:ascii="Arial" w:eastAsia="Arial" w:hAnsi="Arial" w:cs="Arial"/>
      <w:sz w:val="18"/>
      <w:szCs w:val="18"/>
    </w:rPr>
  </w:style>
  <w:style w:type="paragraph" w:customStyle="1" w:styleId="Heading11">
    <w:name w:val="Heading #1"/>
    <w:basedOn w:val="Normal"/>
    <w:link w:val="Heading10"/>
    <w:pPr>
      <w:ind w:firstLine="430"/>
      <w:outlineLvl w:val="0"/>
    </w:pPr>
    <w:rPr>
      <w:rFonts w:ascii="Times New Roman" w:eastAsia="Times New Roman" w:hAnsi="Times New Roman" w:cs="Times New Roman"/>
      <w:smallCaps/>
      <w:sz w:val="34"/>
      <w:szCs w:val="34"/>
    </w:rPr>
  </w:style>
  <w:style w:type="paragraph" w:customStyle="1" w:styleId="Bodytext50">
    <w:name w:val="Body text (5)"/>
    <w:basedOn w:val="Normal"/>
    <w:link w:val="Bodytext5"/>
    <w:pPr>
      <w:spacing w:line="180" w:lineRule="auto"/>
      <w:ind w:firstLine="680"/>
    </w:pPr>
    <w:rPr>
      <w:rFonts w:ascii="Arial" w:eastAsia="Arial" w:hAnsi="Arial" w:cs="Arial"/>
      <w:color w:val="C28E9E"/>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YZ1MMbkMGEl6D9gx4eBd8UoBw==">CgMxLjA4AHIhMUZfZlhBdmg3Sm9GdkRqa2pENHZqTzdpbm5XS0RFeVRa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2024-05-04T03:37:00Z</dcterms:created>
  <dcterms:modified xsi:type="dcterms:W3CDTF">2024-05-04T03:37:00Z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393b7bfa8dfe24db08dad039b949965ee8cb70d46370b8031040fb9bab6dc65a</vt:lpwstr>
  </property>
</Properties>
</file>