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C5CDA" w14:textId="77777777" w:rsidR="00F20D2A" w:rsidRPr="00904484" w:rsidRDefault="00904484" w:rsidP="00904484">
      <w:pPr>
        <w:tabs>
          <w:tab w:val="left" w:pos="432"/>
        </w:tabs>
        <w:spacing w:after="120" w:line="360" w:lineRule="auto"/>
        <w:rPr>
          <w:rFonts w:ascii="Arial" w:eastAsia="Arial" w:hAnsi="Arial" w:cs="Arial"/>
          <w:b/>
          <w:color w:val="010000"/>
          <w:sz w:val="20"/>
          <w:szCs w:val="20"/>
        </w:rPr>
      </w:pPr>
      <w:r w:rsidRPr="00904484">
        <w:rPr>
          <w:rFonts w:ascii="Arial" w:hAnsi="Arial" w:cs="Arial"/>
          <w:b/>
          <w:color w:val="010000"/>
          <w:sz w:val="20"/>
        </w:rPr>
        <w:t>PTI</w:t>
      </w:r>
      <w:r w:rsidRPr="00904484">
        <w:rPr>
          <w:rFonts w:ascii="Arial" w:hAnsi="Arial" w:cs="Arial"/>
          <w:b/>
          <w:color w:val="010000"/>
          <w:sz w:val="20"/>
        </w:rPr>
        <w:t>:</w:t>
      </w:r>
      <w:r w:rsidRPr="00904484">
        <w:rPr>
          <w:rFonts w:ascii="Arial" w:hAnsi="Arial" w:cs="Arial"/>
          <w:b/>
          <w:color w:val="010000"/>
          <w:sz w:val="20"/>
        </w:rPr>
        <w:t xml:space="preserve"> Annual General Mandate </w:t>
      </w:r>
      <w:r w:rsidRPr="00904484">
        <w:rPr>
          <w:rFonts w:ascii="Arial" w:hAnsi="Arial" w:cs="Arial"/>
          <w:b/>
          <w:color w:val="010000"/>
          <w:sz w:val="20"/>
        </w:rPr>
        <w:t>2024</w:t>
      </w:r>
    </w:p>
    <w:p w14:paraId="1152F53C" w14:textId="77777777"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 xml:space="preserve">On </w:t>
      </w:r>
      <w:r w:rsidRPr="00904484">
        <w:rPr>
          <w:rFonts w:ascii="Arial" w:hAnsi="Arial" w:cs="Arial"/>
          <w:color w:val="010000"/>
          <w:sz w:val="20"/>
        </w:rPr>
        <w:t>April</w:t>
      </w:r>
      <w:r w:rsidRPr="00904484">
        <w:rPr>
          <w:rFonts w:ascii="Arial" w:hAnsi="Arial" w:cs="Arial"/>
          <w:color w:val="010000"/>
          <w:sz w:val="20"/>
        </w:rPr>
        <w:t xml:space="preserve"> </w:t>
      </w:r>
      <w:r w:rsidRPr="00904484">
        <w:rPr>
          <w:rFonts w:ascii="Arial" w:hAnsi="Arial" w:cs="Arial"/>
          <w:color w:val="010000"/>
          <w:sz w:val="20"/>
        </w:rPr>
        <w:t>24</w:t>
      </w:r>
      <w:r w:rsidRPr="00904484">
        <w:rPr>
          <w:rFonts w:ascii="Arial" w:hAnsi="Arial" w:cs="Arial"/>
          <w:color w:val="010000"/>
          <w:sz w:val="20"/>
        </w:rPr>
        <w:t xml:space="preserve">, </w:t>
      </w:r>
      <w:r w:rsidRPr="00904484">
        <w:rPr>
          <w:rFonts w:ascii="Arial" w:hAnsi="Arial" w:cs="Arial"/>
          <w:color w:val="010000"/>
          <w:sz w:val="20"/>
        </w:rPr>
        <w:t>2024</w:t>
      </w:r>
      <w:r w:rsidRPr="00904484">
        <w:rPr>
          <w:rFonts w:ascii="Arial" w:hAnsi="Arial" w:cs="Arial"/>
          <w:color w:val="010000"/>
          <w:sz w:val="20"/>
        </w:rPr>
        <w:t xml:space="preserve">, Post &amp; Telecommunication Joint Stock Insurance Corporation announced General Mandate No. </w:t>
      </w:r>
      <w:r w:rsidRPr="00904484">
        <w:rPr>
          <w:rFonts w:ascii="Arial" w:hAnsi="Arial" w:cs="Arial"/>
          <w:color w:val="010000"/>
          <w:sz w:val="20"/>
        </w:rPr>
        <w:t>43</w:t>
      </w:r>
      <w:r w:rsidRPr="00904484">
        <w:rPr>
          <w:rFonts w:ascii="Arial" w:hAnsi="Arial" w:cs="Arial"/>
          <w:color w:val="010000"/>
          <w:sz w:val="20"/>
        </w:rPr>
        <w:t>/</w:t>
      </w:r>
      <w:r w:rsidRPr="00904484">
        <w:rPr>
          <w:rFonts w:ascii="Arial" w:hAnsi="Arial" w:cs="Arial"/>
          <w:color w:val="010000"/>
          <w:sz w:val="20"/>
        </w:rPr>
        <w:t>2024</w:t>
      </w:r>
      <w:r w:rsidRPr="00904484">
        <w:rPr>
          <w:rFonts w:ascii="Arial" w:hAnsi="Arial" w:cs="Arial"/>
          <w:color w:val="010000"/>
          <w:sz w:val="20"/>
        </w:rPr>
        <w:t>/NQ-DHDCD-PTI as follows</w:t>
      </w:r>
      <w:r w:rsidRPr="00904484">
        <w:rPr>
          <w:rFonts w:ascii="Arial" w:hAnsi="Arial" w:cs="Arial"/>
          <w:color w:val="010000"/>
          <w:sz w:val="20"/>
        </w:rPr>
        <w:t>:</w:t>
      </w:r>
    </w:p>
    <w:p w14:paraId="3696B0B3" w14:textId="77777777"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 xml:space="preserve">Article </w:t>
      </w:r>
      <w:r w:rsidRPr="00904484">
        <w:rPr>
          <w:rFonts w:ascii="Arial" w:hAnsi="Arial" w:cs="Arial"/>
          <w:color w:val="010000"/>
          <w:sz w:val="20"/>
        </w:rPr>
        <w:t>1</w:t>
      </w:r>
      <w:r w:rsidRPr="00904484">
        <w:rPr>
          <w:rFonts w:ascii="Arial" w:hAnsi="Arial" w:cs="Arial"/>
          <w:color w:val="010000"/>
          <w:sz w:val="20"/>
        </w:rPr>
        <w:t xml:space="preserve">. </w:t>
      </w:r>
      <w:r w:rsidRPr="00904484">
        <w:rPr>
          <w:rFonts w:ascii="Arial" w:hAnsi="Arial" w:cs="Arial"/>
          <w:color w:val="010000"/>
          <w:sz w:val="20"/>
        </w:rPr>
        <w:t xml:space="preserve">Approve the Board of Directors' Report on governance and activity results </w:t>
      </w:r>
      <w:r w:rsidRPr="00904484">
        <w:rPr>
          <w:rFonts w:ascii="Arial" w:hAnsi="Arial" w:cs="Arial"/>
          <w:color w:val="010000"/>
          <w:sz w:val="20"/>
        </w:rPr>
        <w:t>2023</w:t>
      </w:r>
      <w:r w:rsidRPr="00904484">
        <w:rPr>
          <w:rFonts w:ascii="Arial" w:hAnsi="Arial" w:cs="Arial"/>
          <w:color w:val="010000"/>
          <w:sz w:val="20"/>
        </w:rPr>
        <w:t xml:space="preserve"> of the Board of Directors and each member of the Board of Directors</w:t>
      </w:r>
    </w:p>
    <w:p w14:paraId="4E059BD1" w14:textId="77777777"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 xml:space="preserve">The Annual General Meeting of Shareholders </w:t>
      </w:r>
      <w:r w:rsidRPr="00904484">
        <w:rPr>
          <w:rFonts w:ascii="Arial" w:hAnsi="Arial" w:cs="Arial"/>
          <w:color w:val="010000"/>
          <w:sz w:val="20"/>
        </w:rPr>
        <w:t>2024</w:t>
      </w:r>
      <w:r w:rsidRPr="00904484">
        <w:rPr>
          <w:rFonts w:ascii="Arial" w:hAnsi="Arial" w:cs="Arial"/>
          <w:color w:val="010000"/>
          <w:sz w:val="20"/>
        </w:rPr>
        <w:t xml:space="preserve"> approved the Report of the Board of Directors on the governan</w:t>
      </w:r>
      <w:r w:rsidRPr="00904484">
        <w:rPr>
          <w:rFonts w:ascii="Arial" w:hAnsi="Arial" w:cs="Arial"/>
          <w:color w:val="010000"/>
          <w:sz w:val="20"/>
        </w:rPr>
        <w:t xml:space="preserve">ce and activity results in </w:t>
      </w:r>
      <w:r w:rsidRPr="00904484">
        <w:rPr>
          <w:rFonts w:ascii="Arial" w:hAnsi="Arial" w:cs="Arial"/>
          <w:color w:val="010000"/>
          <w:sz w:val="20"/>
        </w:rPr>
        <w:t>2023</w:t>
      </w:r>
      <w:r w:rsidRPr="00904484">
        <w:rPr>
          <w:rFonts w:ascii="Arial" w:hAnsi="Arial" w:cs="Arial"/>
          <w:color w:val="010000"/>
          <w:sz w:val="20"/>
        </w:rPr>
        <w:t xml:space="preserve"> of the Board of Directors and each member of the Board of Directors. </w:t>
      </w:r>
    </w:p>
    <w:p w14:paraId="48378421" w14:textId="77777777"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 xml:space="preserve">Article </w:t>
      </w:r>
      <w:r w:rsidRPr="00904484">
        <w:rPr>
          <w:rFonts w:ascii="Arial" w:hAnsi="Arial" w:cs="Arial"/>
          <w:color w:val="010000"/>
          <w:sz w:val="20"/>
        </w:rPr>
        <w:t>2</w:t>
      </w:r>
      <w:r w:rsidRPr="00904484">
        <w:rPr>
          <w:rFonts w:ascii="Arial" w:hAnsi="Arial" w:cs="Arial"/>
          <w:color w:val="010000"/>
          <w:sz w:val="20"/>
        </w:rPr>
        <w:t xml:space="preserve">. Approve the Report of the Executive Board on the Corporation's Operating Results </w:t>
      </w:r>
      <w:r w:rsidRPr="00904484">
        <w:rPr>
          <w:rFonts w:ascii="Arial" w:hAnsi="Arial" w:cs="Arial"/>
          <w:color w:val="010000"/>
          <w:sz w:val="20"/>
        </w:rPr>
        <w:t>2023</w:t>
      </w:r>
      <w:r w:rsidRPr="00904484">
        <w:rPr>
          <w:rFonts w:ascii="Arial" w:hAnsi="Arial" w:cs="Arial"/>
          <w:color w:val="010000"/>
          <w:sz w:val="20"/>
        </w:rPr>
        <w:t xml:space="preserve"> and Business Plan </w:t>
      </w:r>
      <w:r w:rsidRPr="00904484">
        <w:rPr>
          <w:rFonts w:ascii="Arial" w:hAnsi="Arial" w:cs="Arial"/>
          <w:color w:val="010000"/>
          <w:sz w:val="20"/>
        </w:rPr>
        <w:t>2024</w:t>
      </w:r>
    </w:p>
    <w:p w14:paraId="14D4D2B6" w14:textId="77777777"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 Results compared to plan</w:t>
      </w:r>
      <w:r w:rsidRPr="00904484">
        <w:rPr>
          <w:rFonts w:ascii="Arial" w:hAnsi="Arial" w:cs="Arial"/>
          <w:color w:val="010000"/>
          <w:sz w:val="20"/>
        </w:rPr>
        <w: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270"/>
        <w:gridCol w:w="1720"/>
        <w:gridCol w:w="2115"/>
        <w:gridCol w:w="1911"/>
      </w:tblGrid>
      <w:tr w:rsidR="00F20D2A" w:rsidRPr="00904484" w14:paraId="5DF318B1" w14:textId="77777777" w:rsidTr="00904484">
        <w:tc>
          <w:tcPr>
            <w:tcW w:w="1813" w:type="pct"/>
            <w:shd w:val="clear" w:color="auto" w:fill="auto"/>
            <w:tcMar>
              <w:top w:w="0" w:type="dxa"/>
              <w:bottom w:w="0" w:type="dxa"/>
            </w:tcMar>
            <w:vAlign w:val="center"/>
          </w:tcPr>
          <w:p w14:paraId="43A45919" w14:textId="77777777"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Target</w:t>
            </w:r>
            <w:r w:rsidRPr="00904484">
              <w:rPr>
                <w:rFonts w:ascii="Arial" w:hAnsi="Arial" w:cs="Arial"/>
                <w:color w:val="010000"/>
                <w:sz w:val="20"/>
              </w:rPr>
              <w:t>s</w:t>
            </w:r>
          </w:p>
        </w:tc>
        <w:tc>
          <w:tcPr>
            <w:tcW w:w="954" w:type="pct"/>
            <w:shd w:val="clear" w:color="auto" w:fill="auto"/>
            <w:tcMar>
              <w:top w:w="0" w:type="dxa"/>
              <w:bottom w:w="0" w:type="dxa"/>
            </w:tcMar>
            <w:vAlign w:val="center"/>
          </w:tcPr>
          <w:p w14:paraId="12FAEAC7" w14:textId="77777777"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Plan (Billion VND)</w:t>
            </w:r>
          </w:p>
        </w:tc>
        <w:tc>
          <w:tcPr>
            <w:tcW w:w="1173" w:type="pct"/>
            <w:shd w:val="clear" w:color="auto" w:fill="auto"/>
            <w:tcMar>
              <w:top w:w="0" w:type="dxa"/>
              <w:bottom w:w="0" w:type="dxa"/>
            </w:tcMar>
            <w:vAlign w:val="center"/>
          </w:tcPr>
          <w:p w14:paraId="3F0D8DD7" w14:textId="77777777"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 xml:space="preserve">Results </w:t>
            </w:r>
            <w:r w:rsidRPr="00904484">
              <w:rPr>
                <w:rFonts w:ascii="Arial" w:hAnsi="Arial" w:cs="Arial"/>
                <w:color w:val="010000"/>
                <w:sz w:val="20"/>
              </w:rPr>
              <w:t>2023</w:t>
            </w:r>
            <w:r w:rsidRPr="00904484">
              <w:rPr>
                <w:rFonts w:ascii="Arial" w:hAnsi="Arial" w:cs="Arial"/>
                <w:color w:val="010000"/>
                <w:sz w:val="20"/>
              </w:rPr>
              <w:t xml:space="preserve"> (Billion VND)</w:t>
            </w:r>
          </w:p>
        </w:tc>
        <w:tc>
          <w:tcPr>
            <w:tcW w:w="1060" w:type="pct"/>
            <w:shd w:val="clear" w:color="auto" w:fill="auto"/>
            <w:tcMar>
              <w:top w:w="0" w:type="dxa"/>
              <w:bottom w:w="0" w:type="dxa"/>
            </w:tcMar>
            <w:vAlign w:val="center"/>
          </w:tcPr>
          <w:p w14:paraId="060737C4" w14:textId="77777777"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Plan completion rate</w:t>
            </w:r>
          </w:p>
        </w:tc>
      </w:tr>
      <w:tr w:rsidR="00F20D2A" w:rsidRPr="00904484" w14:paraId="626AB235" w14:textId="77777777" w:rsidTr="00904484">
        <w:tc>
          <w:tcPr>
            <w:tcW w:w="1813" w:type="pct"/>
            <w:shd w:val="clear" w:color="auto" w:fill="auto"/>
            <w:tcMar>
              <w:top w:w="0" w:type="dxa"/>
              <w:bottom w:w="0" w:type="dxa"/>
            </w:tcMar>
            <w:vAlign w:val="center"/>
          </w:tcPr>
          <w:p w14:paraId="52072ADF" w14:textId="77777777"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Original insurance revenue</w:t>
            </w:r>
          </w:p>
        </w:tc>
        <w:tc>
          <w:tcPr>
            <w:tcW w:w="954" w:type="pct"/>
            <w:shd w:val="clear" w:color="auto" w:fill="auto"/>
            <w:tcMar>
              <w:top w:w="0" w:type="dxa"/>
              <w:bottom w:w="0" w:type="dxa"/>
            </w:tcMar>
            <w:vAlign w:val="center"/>
          </w:tcPr>
          <w:p w14:paraId="78048E6A" w14:textId="77777777"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5,730</w:t>
            </w:r>
          </w:p>
        </w:tc>
        <w:tc>
          <w:tcPr>
            <w:tcW w:w="1173" w:type="pct"/>
            <w:shd w:val="clear" w:color="auto" w:fill="auto"/>
            <w:tcMar>
              <w:top w:w="0" w:type="dxa"/>
              <w:bottom w:w="0" w:type="dxa"/>
            </w:tcMar>
            <w:vAlign w:val="center"/>
          </w:tcPr>
          <w:p w14:paraId="61D87DCE" w14:textId="77777777"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5,077</w:t>
            </w:r>
          </w:p>
        </w:tc>
        <w:tc>
          <w:tcPr>
            <w:tcW w:w="1060" w:type="pct"/>
            <w:shd w:val="clear" w:color="auto" w:fill="auto"/>
            <w:tcMar>
              <w:top w:w="0" w:type="dxa"/>
              <w:bottom w:w="0" w:type="dxa"/>
            </w:tcMar>
            <w:vAlign w:val="center"/>
          </w:tcPr>
          <w:p w14:paraId="495F2712" w14:textId="77777777"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88.6</w:t>
            </w:r>
            <w:r w:rsidRPr="00904484">
              <w:rPr>
                <w:rFonts w:ascii="Arial" w:hAnsi="Arial" w:cs="Arial"/>
                <w:color w:val="010000"/>
                <w:sz w:val="20"/>
              </w:rPr>
              <w:t>%</w:t>
            </w:r>
          </w:p>
        </w:tc>
      </w:tr>
      <w:tr w:rsidR="00F20D2A" w:rsidRPr="00904484" w14:paraId="1A30ED6A" w14:textId="77777777" w:rsidTr="00904484">
        <w:tc>
          <w:tcPr>
            <w:tcW w:w="1813" w:type="pct"/>
            <w:shd w:val="clear" w:color="auto" w:fill="auto"/>
            <w:tcMar>
              <w:top w:w="0" w:type="dxa"/>
              <w:bottom w:w="0" w:type="dxa"/>
            </w:tcMar>
            <w:vAlign w:val="center"/>
          </w:tcPr>
          <w:p w14:paraId="32437ED6" w14:textId="77777777"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Profit before tax</w:t>
            </w:r>
          </w:p>
        </w:tc>
        <w:tc>
          <w:tcPr>
            <w:tcW w:w="954" w:type="pct"/>
            <w:shd w:val="clear" w:color="auto" w:fill="auto"/>
            <w:tcMar>
              <w:top w:w="0" w:type="dxa"/>
              <w:bottom w:w="0" w:type="dxa"/>
            </w:tcMar>
            <w:vAlign w:val="center"/>
          </w:tcPr>
          <w:p w14:paraId="62659A94" w14:textId="77777777"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140</w:t>
            </w:r>
          </w:p>
        </w:tc>
        <w:tc>
          <w:tcPr>
            <w:tcW w:w="1173" w:type="pct"/>
            <w:shd w:val="clear" w:color="auto" w:fill="auto"/>
            <w:tcMar>
              <w:top w:w="0" w:type="dxa"/>
              <w:bottom w:w="0" w:type="dxa"/>
            </w:tcMar>
            <w:vAlign w:val="center"/>
          </w:tcPr>
          <w:p w14:paraId="6EE7FA80" w14:textId="77777777"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320</w:t>
            </w:r>
          </w:p>
        </w:tc>
        <w:tc>
          <w:tcPr>
            <w:tcW w:w="1060" w:type="pct"/>
            <w:shd w:val="clear" w:color="auto" w:fill="auto"/>
            <w:tcMar>
              <w:top w:w="0" w:type="dxa"/>
              <w:bottom w:w="0" w:type="dxa"/>
            </w:tcMar>
            <w:vAlign w:val="center"/>
          </w:tcPr>
          <w:p w14:paraId="5481FF6D" w14:textId="77777777"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228.4</w:t>
            </w:r>
            <w:r w:rsidRPr="00904484">
              <w:rPr>
                <w:rFonts w:ascii="Arial" w:hAnsi="Arial" w:cs="Arial"/>
                <w:color w:val="010000"/>
                <w:sz w:val="20"/>
              </w:rPr>
              <w:t>%</w:t>
            </w:r>
          </w:p>
        </w:tc>
      </w:tr>
      <w:tr w:rsidR="00F20D2A" w:rsidRPr="00904484" w14:paraId="3F071D03" w14:textId="77777777" w:rsidTr="00904484">
        <w:tc>
          <w:tcPr>
            <w:tcW w:w="1813" w:type="pct"/>
            <w:shd w:val="clear" w:color="auto" w:fill="auto"/>
            <w:tcMar>
              <w:top w:w="0" w:type="dxa"/>
              <w:bottom w:w="0" w:type="dxa"/>
            </w:tcMar>
            <w:vAlign w:val="center"/>
          </w:tcPr>
          <w:p w14:paraId="6210B5CD" w14:textId="77777777"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Profit after tax</w:t>
            </w:r>
          </w:p>
        </w:tc>
        <w:tc>
          <w:tcPr>
            <w:tcW w:w="954" w:type="pct"/>
            <w:shd w:val="clear" w:color="auto" w:fill="auto"/>
            <w:tcMar>
              <w:top w:w="0" w:type="dxa"/>
              <w:bottom w:w="0" w:type="dxa"/>
            </w:tcMar>
            <w:vAlign w:val="center"/>
          </w:tcPr>
          <w:p w14:paraId="361B5F73" w14:textId="77777777"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112</w:t>
            </w:r>
          </w:p>
        </w:tc>
        <w:tc>
          <w:tcPr>
            <w:tcW w:w="1173" w:type="pct"/>
            <w:shd w:val="clear" w:color="auto" w:fill="auto"/>
            <w:tcMar>
              <w:top w:w="0" w:type="dxa"/>
              <w:bottom w:w="0" w:type="dxa"/>
            </w:tcMar>
            <w:vAlign w:val="center"/>
          </w:tcPr>
          <w:p w14:paraId="5329A0C8" w14:textId="77777777"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253</w:t>
            </w:r>
          </w:p>
        </w:tc>
        <w:tc>
          <w:tcPr>
            <w:tcW w:w="1060" w:type="pct"/>
            <w:shd w:val="clear" w:color="auto" w:fill="auto"/>
            <w:tcMar>
              <w:top w:w="0" w:type="dxa"/>
              <w:bottom w:w="0" w:type="dxa"/>
            </w:tcMar>
            <w:vAlign w:val="center"/>
          </w:tcPr>
          <w:p w14:paraId="7F0A08F8" w14:textId="77777777"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225.8</w:t>
            </w:r>
            <w:r w:rsidRPr="00904484">
              <w:rPr>
                <w:rFonts w:ascii="Arial" w:hAnsi="Arial" w:cs="Arial"/>
                <w:color w:val="010000"/>
                <w:sz w:val="20"/>
              </w:rPr>
              <w:t>%</w:t>
            </w:r>
          </w:p>
        </w:tc>
      </w:tr>
      <w:tr w:rsidR="00F20D2A" w:rsidRPr="00904484" w14:paraId="2260C3BA" w14:textId="77777777" w:rsidTr="00904484">
        <w:tc>
          <w:tcPr>
            <w:tcW w:w="1813" w:type="pct"/>
            <w:shd w:val="clear" w:color="auto" w:fill="auto"/>
            <w:tcMar>
              <w:top w:w="0" w:type="dxa"/>
              <w:bottom w:w="0" w:type="dxa"/>
            </w:tcMar>
            <w:vAlign w:val="center"/>
          </w:tcPr>
          <w:p w14:paraId="0EF0CCF1" w14:textId="77777777"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Dividend rate</w:t>
            </w:r>
          </w:p>
        </w:tc>
        <w:tc>
          <w:tcPr>
            <w:tcW w:w="954" w:type="pct"/>
            <w:shd w:val="clear" w:color="auto" w:fill="auto"/>
            <w:tcMar>
              <w:top w:w="0" w:type="dxa"/>
              <w:bottom w:w="0" w:type="dxa"/>
            </w:tcMar>
            <w:vAlign w:val="center"/>
          </w:tcPr>
          <w:p w14:paraId="46F2ECA7" w14:textId="77777777"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0</w:t>
            </w:r>
            <w:r w:rsidRPr="00904484">
              <w:rPr>
                <w:rFonts w:ascii="Arial" w:hAnsi="Arial" w:cs="Arial"/>
                <w:color w:val="010000"/>
                <w:sz w:val="20"/>
              </w:rPr>
              <w:t>%</w:t>
            </w:r>
          </w:p>
        </w:tc>
        <w:tc>
          <w:tcPr>
            <w:tcW w:w="1173" w:type="pct"/>
            <w:shd w:val="clear" w:color="auto" w:fill="auto"/>
            <w:tcMar>
              <w:top w:w="0" w:type="dxa"/>
              <w:bottom w:w="0" w:type="dxa"/>
            </w:tcMar>
            <w:vAlign w:val="center"/>
          </w:tcPr>
          <w:p w14:paraId="706D97DC" w14:textId="77777777"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0</w:t>
            </w:r>
            <w:r w:rsidRPr="00904484">
              <w:rPr>
                <w:rFonts w:ascii="Arial" w:hAnsi="Arial" w:cs="Arial"/>
                <w:color w:val="010000"/>
                <w:sz w:val="20"/>
              </w:rPr>
              <w:t>%</w:t>
            </w:r>
          </w:p>
        </w:tc>
        <w:tc>
          <w:tcPr>
            <w:tcW w:w="1060" w:type="pct"/>
            <w:shd w:val="clear" w:color="auto" w:fill="auto"/>
            <w:tcMar>
              <w:top w:w="0" w:type="dxa"/>
              <w:bottom w:w="0" w:type="dxa"/>
            </w:tcMar>
            <w:vAlign w:val="center"/>
          </w:tcPr>
          <w:p w14:paraId="3767C0EB" w14:textId="77777777" w:rsidR="00F20D2A" w:rsidRPr="00904484" w:rsidRDefault="00F20D2A" w:rsidP="00904484">
            <w:pPr>
              <w:tabs>
                <w:tab w:val="left" w:pos="432"/>
              </w:tabs>
              <w:spacing w:after="120" w:line="360" w:lineRule="auto"/>
              <w:rPr>
                <w:rFonts w:ascii="Arial" w:eastAsia="Arial" w:hAnsi="Arial" w:cs="Arial"/>
                <w:color w:val="010000"/>
                <w:sz w:val="20"/>
                <w:szCs w:val="20"/>
              </w:rPr>
            </w:pPr>
          </w:p>
        </w:tc>
      </w:tr>
    </w:tbl>
    <w:p w14:paraId="75416D91" w14:textId="77777777"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 xml:space="preserve">- Business targets in </w:t>
      </w:r>
      <w:r w:rsidRPr="00904484">
        <w:rPr>
          <w:rFonts w:ascii="Arial" w:hAnsi="Arial" w:cs="Arial"/>
          <w:color w:val="010000"/>
          <w:sz w:val="20"/>
        </w:rPr>
        <w:t>2024:</w:t>
      </w:r>
    </w:p>
    <w:p w14:paraId="6A1539F3" w14:textId="77777777"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Unit</w:t>
      </w:r>
      <w:r w:rsidRPr="00904484">
        <w:rPr>
          <w:rFonts w:ascii="Arial" w:hAnsi="Arial" w:cs="Arial"/>
          <w:color w:val="010000"/>
          <w:sz w:val="20"/>
        </w:rPr>
        <w:t>:</w:t>
      </w:r>
      <w:r w:rsidRPr="00904484">
        <w:rPr>
          <w:rFonts w:ascii="Arial" w:hAnsi="Arial" w:cs="Arial"/>
          <w:color w:val="010000"/>
          <w:sz w:val="20"/>
        </w:rPr>
        <w:t xml:space="preserve"> Billion VND</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7"/>
        <w:gridCol w:w="3437"/>
        <w:gridCol w:w="2510"/>
        <w:gridCol w:w="2362"/>
      </w:tblGrid>
      <w:tr w:rsidR="00F20D2A" w:rsidRPr="00904484" w14:paraId="0D0C420D" w14:textId="77777777" w:rsidTr="00904484">
        <w:tc>
          <w:tcPr>
            <w:tcW w:w="392" w:type="pct"/>
            <w:shd w:val="clear" w:color="auto" w:fill="auto"/>
            <w:tcMar>
              <w:top w:w="0" w:type="dxa"/>
              <w:bottom w:w="0" w:type="dxa"/>
            </w:tcMar>
            <w:vAlign w:val="center"/>
          </w:tcPr>
          <w:p w14:paraId="4B5D1D3B" w14:textId="77777777"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No.</w:t>
            </w:r>
          </w:p>
        </w:tc>
        <w:tc>
          <w:tcPr>
            <w:tcW w:w="1906" w:type="pct"/>
            <w:shd w:val="clear" w:color="auto" w:fill="auto"/>
            <w:tcMar>
              <w:top w:w="0" w:type="dxa"/>
              <w:bottom w:w="0" w:type="dxa"/>
            </w:tcMar>
            <w:vAlign w:val="center"/>
          </w:tcPr>
          <w:p w14:paraId="4E37473C" w14:textId="77777777"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Targets</w:t>
            </w:r>
          </w:p>
        </w:tc>
        <w:tc>
          <w:tcPr>
            <w:tcW w:w="1392" w:type="pct"/>
            <w:shd w:val="clear" w:color="auto" w:fill="auto"/>
            <w:tcMar>
              <w:top w:w="0" w:type="dxa"/>
              <w:bottom w:w="0" w:type="dxa"/>
            </w:tcMar>
            <w:vAlign w:val="center"/>
          </w:tcPr>
          <w:p w14:paraId="39B4AABB" w14:textId="77777777"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 xml:space="preserve">Results </w:t>
            </w:r>
            <w:r w:rsidRPr="00904484">
              <w:rPr>
                <w:rFonts w:ascii="Arial" w:hAnsi="Arial" w:cs="Arial"/>
                <w:color w:val="010000"/>
                <w:sz w:val="20"/>
              </w:rPr>
              <w:t>2023</w:t>
            </w:r>
          </w:p>
        </w:tc>
        <w:tc>
          <w:tcPr>
            <w:tcW w:w="1310" w:type="pct"/>
            <w:shd w:val="clear" w:color="auto" w:fill="auto"/>
            <w:tcMar>
              <w:top w:w="0" w:type="dxa"/>
              <w:bottom w:w="0" w:type="dxa"/>
            </w:tcMar>
            <w:vAlign w:val="center"/>
          </w:tcPr>
          <w:p w14:paraId="63068AEB" w14:textId="77777777"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 xml:space="preserve">Plan </w:t>
            </w:r>
            <w:r w:rsidRPr="00904484">
              <w:rPr>
                <w:rFonts w:ascii="Arial" w:hAnsi="Arial" w:cs="Arial"/>
                <w:color w:val="010000"/>
                <w:sz w:val="20"/>
              </w:rPr>
              <w:t>2024</w:t>
            </w:r>
          </w:p>
        </w:tc>
      </w:tr>
      <w:tr w:rsidR="00F20D2A" w:rsidRPr="00904484" w14:paraId="6B0EC578" w14:textId="77777777" w:rsidTr="00904484">
        <w:tc>
          <w:tcPr>
            <w:tcW w:w="392" w:type="pct"/>
            <w:shd w:val="clear" w:color="auto" w:fill="auto"/>
            <w:tcMar>
              <w:top w:w="0" w:type="dxa"/>
              <w:bottom w:w="0" w:type="dxa"/>
            </w:tcMar>
            <w:vAlign w:val="center"/>
          </w:tcPr>
          <w:p w14:paraId="2A4E96AF" w14:textId="77777777"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1</w:t>
            </w:r>
          </w:p>
        </w:tc>
        <w:tc>
          <w:tcPr>
            <w:tcW w:w="1906" w:type="pct"/>
            <w:shd w:val="clear" w:color="auto" w:fill="auto"/>
            <w:tcMar>
              <w:top w:w="0" w:type="dxa"/>
              <w:bottom w:w="0" w:type="dxa"/>
            </w:tcMar>
            <w:vAlign w:val="center"/>
          </w:tcPr>
          <w:p w14:paraId="23F786A0" w14:textId="77777777"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Revenue from insurance business activities</w:t>
            </w:r>
          </w:p>
        </w:tc>
        <w:tc>
          <w:tcPr>
            <w:tcW w:w="1392" w:type="pct"/>
            <w:shd w:val="clear" w:color="auto" w:fill="auto"/>
            <w:tcMar>
              <w:top w:w="0" w:type="dxa"/>
              <w:bottom w:w="0" w:type="dxa"/>
            </w:tcMar>
            <w:vAlign w:val="center"/>
          </w:tcPr>
          <w:p w14:paraId="69F473CD" w14:textId="25638A33"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5,076.</w:t>
            </w:r>
            <w:r w:rsidRPr="00904484">
              <w:rPr>
                <w:rFonts w:ascii="Arial" w:hAnsi="Arial" w:cs="Arial"/>
                <w:color w:val="010000"/>
                <w:sz w:val="20"/>
              </w:rPr>
              <w:t>713</w:t>
            </w:r>
          </w:p>
        </w:tc>
        <w:tc>
          <w:tcPr>
            <w:tcW w:w="1310" w:type="pct"/>
            <w:shd w:val="clear" w:color="auto" w:fill="auto"/>
            <w:tcMar>
              <w:top w:w="0" w:type="dxa"/>
              <w:bottom w:w="0" w:type="dxa"/>
            </w:tcMar>
            <w:vAlign w:val="center"/>
          </w:tcPr>
          <w:p w14:paraId="620B6AD8" w14:textId="48BD59AB"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5,353.</w:t>
            </w:r>
            <w:r w:rsidRPr="00904484">
              <w:rPr>
                <w:rFonts w:ascii="Arial" w:hAnsi="Arial" w:cs="Arial"/>
                <w:color w:val="010000"/>
                <w:sz w:val="20"/>
              </w:rPr>
              <w:t>400</w:t>
            </w:r>
          </w:p>
        </w:tc>
      </w:tr>
      <w:tr w:rsidR="00F20D2A" w:rsidRPr="00904484" w14:paraId="22597526" w14:textId="77777777" w:rsidTr="00904484">
        <w:tc>
          <w:tcPr>
            <w:tcW w:w="392" w:type="pct"/>
            <w:shd w:val="clear" w:color="auto" w:fill="auto"/>
            <w:tcMar>
              <w:top w:w="0" w:type="dxa"/>
              <w:bottom w:w="0" w:type="dxa"/>
            </w:tcMar>
            <w:vAlign w:val="center"/>
          </w:tcPr>
          <w:p w14:paraId="30BA871A" w14:textId="77777777"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2</w:t>
            </w:r>
          </w:p>
        </w:tc>
        <w:tc>
          <w:tcPr>
            <w:tcW w:w="1906" w:type="pct"/>
            <w:shd w:val="clear" w:color="auto" w:fill="auto"/>
            <w:tcMar>
              <w:top w:w="0" w:type="dxa"/>
              <w:bottom w:w="0" w:type="dxa"/>
            </w:tcMar>
            <w:vAlign w:val="center"/>
          </w:tcPr>
          <w:p w14:paraId="7EDDC9AE" w14:textId="77777777"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Profit before tax</w:t>
            </w:r>
          </w:p>
        </w:tc>
        <w:tc>
          <w:tcPr>
            <w:tcW w:w="1392" w:type="pct"/>
            <w:shd w:val="clear" w:color="auto" w:fill="auto"/>
            <w:tcMar>
              <w:top w:w="0" w:type="dxa"/>
              <w:bottom w:w="0" w:type="dxa"/>
            </w:tcMar>
            <w:vAlign w:val="center"/>
          </w:tcPr>
          <w:p w14:paraId="1D8F253A" w14:textId="6FBE6303"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319.</w:t>
            </w:r>
            <w:r w:rsidRPr="00904484">
              <w:rPr>
                <w:rFonts w:ascii="Arial" w:hAnsi="Arial" w:cs="Arial"/>
                <w:color w:val="010000"/>
                <w:sz w:val="20"/>
              </w:rPr>
              <w:t>758</w:t>
            </w:r>
          </w:p>
        </w:tc>
        <w:tc>
          <w:tcPr>
            <w:tcW w:w="1310" w:type="pct"/>
            <w:shd w:val="clear" w:color="auto" w:fill="auto"/>
            <w:tcMar>
              <w:top w:w="0" w:type="dxa"/>
              <w:bottom w:w="0" w:type="dxa"/>
            </w:tcMar>
            <w:vAlign w:val="center"/>
          </w:tcPr>
          <w:p w14:paraId="1793F638" w14:textId="7B6D9173"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220.</w:t>
            </w:r>
            <w:r w:rsidRPr="00904484">
              <w:rPr>
                <w:rFonts w:ascii="Arial" w:hAnsi="Arial" w:cs="Arial"/>
                <w:color w:val="010000"/>
                <w:sz w:val="20"/>
              </w:rPr>
              <w:t>000</w:t>
            </w:r>
          </w:p>
        </w:tc>
      </w:tr>
      <w:tr w:rsidR="00F20D2A" w:rsidRPr="00904484" w14:paraId="37DAC622" w14:textId="77777777" w:rsidTr="00904484">
        <w:tc>
          <w:tcPr>
            <w:tcW w:w="392" w:type="pct"/>
            <w:shd w:val="clear" w:color="auto" w:fill="auto"/>
            <w:tcMar>
              <w:top w:w="0" w:type="dxa"/>
              <w:bottom w:w="0" w:type="dxa"/>
            </w:tcMar>
            <w:vAlign w:val="center"/>
          </w:tcPr>
          <w:p w14:paraId="5CEFEC20" w14:textId="77777777"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3</w:t>
            </w:r>
          </w:p>
        </w:tc>
        <w:tc>
          <w:tcPr>
            <w:tcW w:w="1906" w:type="pct"/>
            <w:shd w:val="clear" w:color="auto" w:fill="auto"/>
            <w:tcMar>
              <w:top w:w="0" w:type="dxa"/>
              <w:bottom w:w="0" w:type="dxa"/>
            </w:tcMar>
            <w:vAlign w:val="center"/>
          </w:tcPr>
          <w:p w14:paraId="7B425FBD" w14:textId="77777777"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Profit after tax</w:t>
            </w:r>
          </w:p>
        </w:tc>
        <w:tc>
          <w:tcPr>
            <w:tcW w:w="1392" w:type="pct"/>
            <w:shd w:val="clear" w:color="auto" w:fill="auto"/>
            <w:tcMar>
              <w:top w:w="0" w:type="dxa"/>
              <w:bottom w:w="0" w:type="dxa"/>
            </w:tcMar>
            <w:vAlign w:val="center"/>
          </w:tcPr>
          <w:p w14:paraId="3C5FC6E1" w14:textId="4A28A515"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252.</w:t>
            </w:r>
            <w:r w:rsidRPr="00904484">
              <w:rPr>
                <w:rFonts w:ascii="Arial" w:hAnsi="Arial" w:cs="Arial"/>
                <w:color w:val="010000"/>
                <w:sz w:val="20"/>
              </w:rPr>
              <w:t>869</w:t>
            </w:r>
          </w:p>
        </w:tc>
        <w:tc>
          <w:tcPr>
            <w:tcW w:w="1310" w:type="pct"/>
            <w:shd w:val="clear" w:color="auto" w:fill="auto"/>
            <w:tcMar>
              <w:top w:w="0" w:type="dxa"/>
              <w:bottom w:w="0" w:type="dxa"/>
            </w:tcMar>
            <w:vAlign w:val="center"/>
          </w:tcPr>
          <w:p w14:paraId="415D6AE6" w14:textId="147A899F"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175.</w:t>
            </w:r>
            <w:r w:rsidRPr="00904484">
              <w:rPr>
                <w:rFonts w:ascii="Arial" w:hAnsi="Arial" w:cs="Arial"/>
                <w:color w:val="010000"/>
                <w:sz w:val="20"/>
              </w:rPr>
              <w:t>000</w:t>
            </w:r>
          </w:p>
        </w:tc>
      </w:tr>
      <w:tr w:rsidR="00F20D2A" w:rsidRPr="00904484" w14:paraId="0B219312" w14:textId="77777777" w:rsidTr="00904484">
        <w:tc>
          <w:tcPr>
            <w:tcW w:w="392" w:type="pct"/>
            <w:shd w:val="clear" w:color="auto" w:fill="auto"/>
            <w:tcMar>
              <w:top w:w="0" w:type="dxa"/>
              <w:bottom w:w="0" w:type="dxa"/>
            </w:tcMar>
            <w:vAlign w:val="center"/>
          </w:tcPr>
          <w:p w14:paraId="5EEFD241" w14:textId="77777777"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4</w:t>
            </w:r>
          </w:p>
        </w:tc>
        <w:tc>
          <w:tcPr>
            <w:tcW w:w="1906" w:type="pct"/>
            <w:shd w:val="clear" w:color="auto" w:fill="auto"/>
            <w:tcMar>
              <w:top w:w="0" w:type="dxa"/>
              <w:bottom w:w="0" w:type="dxa"/>
            </w:tcMar>
            <w:vAlign w:val="center"/>
          </w:tcPr>
          <w:p w14:paraId="3161E187" w14:textId="77777777"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Dividend rate</w:t>
            </w:r>
          </w:p>
        </w:tc>
        <w:tc>
          <w:tcPr>
            <w:tcW w:w="1392" w:type="pct"/>
            <w:shd w:val="clear" w:color="auto" w:fill="auto"/>
            <w:tcMar>
              <w:top w:w="0" w:type="dxa"/>
              <w:bottom w:w="0" w:type="dxa"/>
            </w:tcMar>
            <w:vAlign w:val="center"/>
          </w:tcPr>
          <w:p w14:paraId="1315D0B0" w14:textId="77777777"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0</w:t>
            </w:r>
            <w:r w:rsidRPr="00904484">
              <w:rPr>
                <w:rFonts w:ascii="Arial" w:hAnsi="Arial" w:cs="Arial"/>
                <w:color w:val="010000"/>
                <w:sz w:val="20"/>
              </w:rPr>
              <w:t>%</w:t>
            </w:r>
          </w:p>
        </w:tc>
        <w:tc>
          <w:tcPr>
            <w:tcW w:w="1310" w:type="pct"/>
            <w:shd w:val="clear" w:color="auto" w:fill="auto"/>
            <w:tcMar>
              <w:top w:w="0" w:type="dxa"/>
              <w:bottom w:w="0" w:type="dxa"/>
            </w:tcMar>
            <w:vAlign w:val="center"/>
          </w:tcPr>
          <w:p w14:paraId="46F39ED8" w14:textId="77777777"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0</w:t>
            </w:r>
            <w:r w:rsidRPr="00904484">
              <w:rPr>
                <w:rFonts w:ascii="Arial" w:hAnsi="Arial" w:cs="Arial"/>
                <w:color w:val="010000"/>
                <w:sz w:val="20"/>
              </w:rPr>
              <w:t>%</w:t>
            </w:r>
          </w:p>
        </w:tc>
      </w:tr>
    </w:tbl>
    <w:p w14:paraId="2213E1C6" w14:textId="77777777"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 xml:space="preserve">The General Meeting approved the Report of the Executive Board on the operating results </w:t>
      </w:r>
      <w:r w:rsidRPr="00904484">
        <w:rPr>
          <w:rFonts w:ascii="Arial" w:hAnsi="Arial" w:cs="Arial"/>
          <w:color w:val="010000"/>
          <w:sz w:val="20"/>
        </w:rPr>
        <w:t>2023</w:t>
      </w:r>
      <w:r w:rsidRPr="00904484">
        <w:rPr>
          <w:rFonts w:ascii="Arial" w:hAnsi="Arial" w:cs="Arial"/>
          <w:color w:val="010000"/>
          <w:sz w:val="20"/>
        </w:rPr>
        <w:t xml:space="preserve"> and business plan </w:t>
      </w:r>
      <w:r w:rsidRPr="00904484">
        <w:rPr>
          <w:rFonts w:ascii="Arial" w:hAnsi="Arial" w:cs="Arial"/>
          <w:color w:val="010000"/>
          <w:sz w:val="20"/>
        </w:rPr>
        <w:t>2024</w:t>
      </w:r>
      <w:r w:rsidRPr="00904484">
        <w:rPr>
          <w:rFonts w:ascii="Arial" w:hAnsi="Arial" w:cs="Arial"/>
          <w:color w:val="010000"/>
          <w:sz w:val="20"/>
        </w:rPr>
        <w:t xml:space="preserve"> of the Corporation.</w:t>
      </w:r>
    </w:p>
    <w:p w14:paraId="6FC9204D" w14:textId="77777777"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 xml:space="preserve">Article </w:t>
      </w:r>
      <w:r w:rsidRPr="00904484">
        <w:rPr>
          <w:rFonts w:ascii="Arial" w:hAnsi="Arial" w:cs="Arial"/>
          <w:color w:val="010000"/>
          <w:sz w:val="20"/>
        </w:rPr>
        <w:t>3</w:t>
      </w:r>
      <w:r w:rsidRPr="00904484">
        <w:rPr>
          <w:rFonts w:ascii="Arial" w:hAnsi="Arial" w:cs="Arial"/>
          <w:color w:val="010000"/>
          <w:sz w:val="20"/>
        </w:rPr>
        <w:t>. Approve the Report of the Supervisory Board on the Corporation's business results, the activity results of th</w:t>
      </w:r>
      <w:r w:rsidRPr="00904484">
        <w:rPr>
          <w:rFonts w:ascii="Arial" w:hAnsi="Arial" w:cs="Arial"/>
          <w:color w:val="010000"/>
          <w:sz w:val="20"/>
        </w:rPr>
        <w:t xml:space="preserve">e Board of Directors and the Executive Board, and evaluation of the activity results </w:t>
      </w:r>
      <w:r w:rsidRPr="00904484">
        <w:rPr>
          <w:rFonts w:ascii="Arial" w:hAnsi="Arial" w:cs="Arial"/>
          <w:color w:val="010000"/>
          <w:sz w:val="20"/>
        </w:rPr>
        <w:t>2023</w:t>
      </w:r>
      <w:r w:rsidRPr="00904484">
        <w:rPr>
          <w:rFonts w:ascii="Arial" w:hAnsi="Arial" w:cs="Arial"/>
          <w:color w:val="010000"/>
          <w:sz w:val="20"/>
        </w:rPr>
        <w:t xml:space="preserve"> of the Supervisory Board and Supervisors</w:t>
      </w:r>
    </w:p>
    <w:p w14:paraId="11E90CBB" w14:textId="77777777"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 xml:space="preserve">The Meeting approved the Report of the Supervisory Board on the business results of the Corporation, the activity results of </w:t>
      </w:r>
      <w:r w:rsidRPr="00904484">
        <w:rPr>
          <w:rFonts w:ascii="Arial" w:hAnsi="Arial" w:cs="Arial"/>
          <w:color w:val="010000"/>
          <w:sz w:val="20"/>
        </w:rPr>
        <w:t xml:space="preserve">the Board of Directors and the Executive Board, and evaluation of the activity results </w:t>
      </w:r>
      <w:r w:rsidRPr="00904484">
        <w:rPr>
          <w:rFonts w:ascii="Arial" w:hAnsi="Arial" w:cs="Arial"/>
          <w:color w:val="010000"/>
          <w:sz w:val="20"/>
        </w:rPr>
        <w:t>2023</w:t>
      </w:r>
      <w:r w:rsidRPr="00904484">
        <w:rPr>
          <w:rFonts w:ascii="Arial" w:hAnsi="Arial" w:cs="Arial"/>
          <w:color w:val="010000"/>
          <w:sz w:val="20"/>
        </w:rPr>
        <w:t xml:space="preserve"> of the Supervisory Board and Supervisors.</w:t>
      </w:r>
    </w:p>
    <w:p w14:paraId="349A24FF" w14:textId="77777777"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lastRenderedPageBreak/>
        <w:t xml:space="preserve">Article </w:t>
      </w:r>
      <w:r w:rsidRPr="00904484">
        <w:rPr>
          <w:rFonts w:ascii="Arial" w:hAnsi="Arial" w:cs="Arial"/>
          <w:color w:val="010000"/>
          <w:sz w:val="20"/>
        </w:rPr>
        <w:t>4</w:t>
      </w:r>
      <w:r w:rsidRPr="00904484">
        <w:rPr>
          <w:rFonts w:ascii="Arial" w:hAnsi="Arial" w:cs="Arial"/>
          <w:color w:val="010000"/>
          <w:sz w:val="20"/>
        </w:rPr>
        <w:t xml:space="preserve">. </w:t>
      </w:r>
      <w:r w:rsidRPr="00904484">
        <w:rPr>
          <w:rFonts w:ascii="Arial" w:hAnsi="Arial" w:cs="Arial"/>
          <w:color w:val="010000"/>
          <w:sz w:val="20"/>
        </w:rPr>
        <w:t xml:space="preserve">Approve the Corporation's audited Financial Statements </w:t>
      </w:r>
      <w:r w:rsidRPr="00904484">
        <w:rPr>
          <w:rFonts w:ascii="Arial" w:hAnsi="Arial" w:cs="Arial"/>
          <w:color w:val="010000"/>
          <w:sz w:val="20"/>
        </w:rPr>
        <w:t>2023</w:t>
      </w:r>
    </w:p>
    <w:p w14:paraId="188A13EB" w14:textId="77777777"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 xml:space="preserve">The Meeting approved the Corporation's Separate Financial Statements and Consolidated Financial Statements </w:t>
      </w:r>
      <w:r w:rsidRPr="00904484">
        <w:rPr>
          <w:rFonts w:ascii="Arial" w:hAnsi="Arial" w:cs="Arial"/>
          <w:color w:val="010000"/>
          <w:sz w:val="20"/>
        </w:rPr>
        <w:t>2023</w:t>
      </w:r>
      <w:r w:rsidRPr="00904484">
        <w:rPr>
          <w:rFonts w:ascii="Arial" w:hAnsi="Arial" w:cs="Arial"/>
          <w:color w:val="010000"/>
          <w:sz w:val="20"/>
        </w:rPr>
        <w:t xml:space="preserve"> audited by Deloitte Vietnam Company Limited.</w:t>
      </w:r>
    </w:p>
    <w:p w14:paraId="042AEA94" w14:textId="77777777"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 xml:space="preserve">Article </w:t>
      </w:r>
      <w:r w:rsidRPr="00904484">
        <w:rPr>
          <w:rFonts w:ascii="Arial" w:hAnsi="Arial" w:cs="Arial"/>
          <w:color w:val="010000"/>
          <w:sz w:val="20"/>
        </w:rPr>
        <w:t>5</w:t>
      </w:r>
      <w:r w:rsidRPr="00904484">
        <w:rPr>
          <w:rFonts w:ascii="Arial" w:hAnsi="Arial" w:cs="Arial"/>
          <w:color w:val="010000"/>
          <w:sz w:val="20"/>
        </w:rPr>
        <w:t>. Approve the selection of a c</w:t>
      </w:r>
      <w:r w:rsidRPr="00904484">
        <w:rPr>
          <w:rFonts w:ascii="Arial" w:hAnsi="Arial" w:cs="Arial"/>
          <w:color w:val="010000"/>
          <w:sz w:val="20"/>
        </w:rPr>
        <w:t xml:space="preserve">ompany to audit and review the Financial Statements </w:t>
      </w:r>
      <w:r w:rsidRPr="00904484">
        <w:rPr>
          <w:rFonts w:ascii="Arial" w:hAnsi="Arial" w:cs="Arial"/>
          <w:color w:val="010000"/>
          <w:sz w:val="20"/>
        </w:rPr>
        <w:t>2024</w:t>
      </w:r>
    </w:p>
    <w:p w14:paraId="7D75D8D3" w14:textId="77777777"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 xml:space="preserve">The Meeting approved the selection and hiring of one of the audit companies named below which is an approved audit company to audit the Corporation's Financial Statements </w:t>
      </w:r>
      <w:r w:rsidRPr="00904484">
        <w:rPr>
          <w:rFonts w:ascii="Arial" w:hAnsi="Arial" w:cs="Arial"/>
          <w:color w:val="010000"/>
          <w:sz w:val="20"/>
        </w:rPr>
        <w:t>2024:</w:t>
      </w:r>
    </w:p>
    <w:p w14:paraId="2D0C052C" w14:textId="77777777"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(i) Ernst &amp; Young Viet</w:t>
      </w:r>
      <w:r w:rsidRPr="00904484">
        <w:rPr>
          <w:rFonts w:ascii="Arial" w:hAnsi="Arial" w:cs="Arial"/>
          <w:color w:val="010000"/>
          <w:sz w:val="20"/>
        </w:rPr>
        <w:t>nam Limited; (ii) KPMG Limited; (iii) Deloitte Vietnam Company Limited.</w:t>
      </w:r>
    </w:p>
    <w:p w14:paraId="412F3FD4" w14:textId="77777777"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The General Meeting of Shareholders authorized the Board of Directors to verify, negotiate, and decide to select one of the above companies to sign an audit service contract for the Co</w:t>
      </w:r>
      <w:r w:rsidRPr="00904484">
        <w:rPr>
          <w:rFonts w:ascii="Arial" w:hAnsi="Arial" w:cs="Arial"/>
          <w:color w:val="010000"/>
          <w:sz w:val="20"/>
        </w:rPr>
        <w:t xml:space="preserve">rporation's Financial Statements </w:t>
      </w:r>
      <w:r w:rsidRPr="00904484">
        <w:rPr>
          <w:rFonts w:ascii="Arial" w:hAnsi="Arial" w:cs="Arial"/>
          <w:color w:val="010000"/>
          <w:sz w:val="20"/>
        </w:rPr>
        <w:t>2024</w:t>
      </w:r>
      <w:r w:rsidRPr="00904484">
        <w:rPr>
          <w:rFonts w:ascii="Arial" w:hAnsi="Arial" w:cs="Arial"/>
          <w:color w:val="010000"/>
          <w:sz w:val="20"/>
        </w:rPr>
        <w:t>.</w:t>
      </w:r>
    </w:p>
    <w:p w14:paraId="4CB06F7F" w14:textId="77777777"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 xml:space="preserve">Article </w:t>
      </w:r>
      <w:r w:rsidRPr="00904484">
        <w:rPr>
          <w:rFonts w:ascii="Arial" w:hAnsi="Arial" w:cs="Arial"/>
          <w:color w:val="010000"/>
          <w:sz w:val="20"/>
        </w:rPr>
        <w:t>6</w:t>
      </w:r>
      <w:r w:rsidRPr="00904484">
        <w:rPr>
          <w:rFonts w:ascii="Arial" w:hAnsi="Arial" w:cs="Arial"/>
          <w:color w:val="010000"/>
          <w:sz w:val="20"/>
        </w:rPr>
        <w:t>. Approve the payment of remuneration to the Board of Directors, the Supervisory Board and salaries of the Executive Board</w:t>
      </w:r>
    </w:p>
    <w:p w14:paraId="27B23FEB" w14:textId="77777777"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The Meeting approved the payment of remuneration to the Board of Directors, the Super</w:t>
      </w:r>
      <w:r w:rsidRPr="00904484">
        <w:rPr>
          <w:rFonts w:ascii="Arial" w:hAnsi="Arial" w:cs="Arial"/>
          <w:color w:val="010000"/>
          <w:sz w:val="20"/>
        </w:rPr>
        <w:t>visory Board and salary of the Executive Board.</w:t>
      </w:r>
    </w:p>
    <w:p w14:paraId="7C4AD99B" w14:textId="77777777"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 xml:space="preserve">Article </w:t>
      </w:r>
      <w:r w:rsidRPr="00904484">
        <w:rPr>
          <w:rFonts w:ascii="Arial" w:hAnsi="Arial" w:cs="Arial"/>
          <w:color w:val="010000"/>
          <w:sz w:val="20"/>
        </w:rPr>
        <w:t>7</w:t>
      </w:r>
      <w:r w:rsidRPr="00904484">
        <w:rPr>
          <w:rFonts w:ascii="Arial" w:hAnsi="Arial" w:cs="Arial"/>
          <w:color w:val="010000"/>
          <w:sz w:val="20"/>
        </w:rPr>
        <w:t>. Approve the issuance of shares to increase charter capital from the Corporation's owner’s equity</w:t>
      </w:r>
    </w:p>
    <w:tbl>
      <w:tblPr>
        <w:tblStyle w:val="a6"/>
        <w:tblpPr w:leftFromText="180" w:rightFromText="180" w:vertAnchor="text" w:tblpX="-3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81"/>
        <w:gridCol w:w="3482"/>
        <w:gridCol w:w="5053"/>
      </w:tblGrid>
      <w:tr w:rsidR="00F20D2A" w:rsidRPr="00904484" w14:paraId="4A493B6A" w14:textId="77777777" w:rsidTr="00904484">
        <w:tc>
          <w:tcPr>
            <w:tcW w:w="267" w:type="pct"/>
            <w:shd w:val="clear" w:color="auto" w:fill="auto"/>
            <w:tcMar>
              <w:top w:w="0" w:type="dxa"/>
              <w:bottom w:w="0" w:type="dxa"/>
            </w:tcMar>
            <w:vAlign w:val="center"/>
          </w:tcPr>
          <w:p w14:paraId="199F522A" w14:textId="77777777" w:rsidR="00F20D2A" w:rsidRPr="00904484" w:rsidRDefault="00F20D2A" w:rsidP="00904484">
            <w:pPr>
              <w:tabs>
                <w:tab w:val="left" w:pos="432"/>
              </w:tabs>
              <w:spacing w:after="120" w:line="360" w:lineRule="auto"/>
              <w:rPr>
                <w:rFonts w:ascii="Arial" w:eastAsia="Arial" w:hAnsi="Arial" w:cs="Arial"/>
                <w:color w:val="010000"/>
                <w:sz w:val="20"/>
                <w:szCs w:val="20"/>
              </w:rPr>
            </w:pPr>
          </w:p>
        </w:tc>
        <w:tc>
          <w:tcPr>
            <w:tcW w:w="1931" w:type="pct"/>
            <w:shd w:val="clear" w:color="auto" w:fill="auto"/>
            <w:tcMar>
              <w:top w:w="0" w:type="dxa"/>
              <w:bottom w:w="0" w:type="dxa"/>
            </w:tcMar>
            <w:vAlign w:val="center"/>
          </w:tcPr>
          <w:p w14:paraId="101FD88C" w14:textId="77777777"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Main content</w:t>
            </w:r>
          </w:p>
        </w:tc>
        <w:tc>
          <w:tcPr>
            <w:tcW w:w="2802" w:type="pct"/>
            <w:shd w:val="clear" w:color="auto" w:fill="auto"/>
            <w:tcMar>
              <w:top w:w="0" w:type="dxa"/>
              <w:bottom w:w="0" w:type="dxa"/>
            </w:tcMar>
            <w:vAlign w:val="center"/>
          </w:tcPr>
          <w:p w14:paraId="30C32AAF" w14:textId="77777777"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Issuance plan</w:t>
            </w:r>
          </w:p>
        </w:tc>
      </w:tr>
      <w:tr w:rsidR="00F20D2A" w:rsidRPr="00904484" w14:paraId="1DD282F0" w14:textId="77777777" w:rsidTr="00904484">
        <w:tc>
          <w:tcPr>
            <w:tcW w:w="267" w:type="pct"/>
            <w:shd w:val="clear" w:color="auto" w:fill="auto"/>
            <w:tcMar>
              <w:top w:w="0" w:type="dxa"/>
              <w:bottom w:w="0" w:type="dxa"/>
            </w:tcMar>
            <w:vAlign w:val="center"/>
          </w:tcPr>
          <w:p w14:paraId="7679220D" w14:textId="77777777"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1</w:t>
            </w:r>
            <w:r w:rsidRPr="00904484">
              <w:rPr>
                <w:rFonts w:ascii="Arial" w:hAnsi="Arial" w:cs="Arial"/>
                <w:color w:val="010000"/>
                <w:sz w:val="20"/>
              </w:rPr>
              <w:t>.</w:t>
            </w:r>
          </w:p>
        </w:tc>
        <w:tc>
          <w:tcPr>
            <w:tcW w:w="1931" w:type="pct"/>
            <w:shd w:val="clear" w:color="auto" w:fill="auto"/>
            <w:tcMar>
              <w:top w:w="0" w:type="dxa"/>
              <w:bottom w:w="0" w:type="dxa"/>
            </w:tcMar>
            <w:vAlign w:val="center"/>
          </w:tcPr>
          <w:p w14:paraId="201C570B" w14:textId="77777777"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Name of Issuer</w:t>
            </w:r>
          </w:p>
        </w:tc>
        <w:tc>
          <w:tcPr>
            <w:tcW w:w="2802" w:type="pct"/>
            <w:shd w:val="clear" w:color="auto" w:fill="auto"/>
            <w:tcMar>
              <w:top w:w="0" w:type="dxa"/>
              <w:bottom w:w="0" w:type="dxa"/>
            </w:tcMar>
            <w:vAlign w:val="center"/>
          </w:tcPr>
          <w:p w14:paraId="7A440075" w14:textId="77777777"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Post &amp; Telecommunication Joint Stock Insurance Corporation</w:t>
            </w:r>
          </w:p>
        </w:tc>
      </w:tr>
      <w:tr w:rsidR="00F20D2A" w:rsidRPr="00904484" w14:paraId="1F8E9676" w14:textId="77777777" w:rsidTr="00904484">
        <w:tc>
          <w:tcPr>
            <w:tcW w:w="267" w:type="pct"/>
            <w:shd w:val="clear" w:color="auto" w:fill="auto"/>
            <w:tcMar>
              <w:top w:w="0" w:type="dxa"/>
              <w:bottom w:w="0" w:type="dxa"/>
            </w:tcMar>
            <w:vAlign w:val="center"/>
          </w:tcPr>
          <w:p w14:paraId="2FF60389" w14:textId="77777777"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2</w:t>
            </w:r>
            <w:r w:rsidRPr="00904484">
              <w:rPr>
                <w:rFonts w:ascii="Arial" w:hAnsi="Arial" w:cs="Arial"/>
                <w:color w:val="010000"/>
                <w:sz w:val="20"/>
              </w:rPr>
              <w:t>.</w:t>
            </w:r>
          </w:p>
        </w:tc>
        <w:tc>
          <w:tcPr>
            <w:tcW w:w="1931" w:type="pct"/>
            <w:shd w:val="clear" w:color="auto" w:fill="auto"/>
            <w:tcMar>
              <w:top w:w="0" w:type="dxa"/>
              <w:bottom w:w="0" w:type="dxa"/>
            </w:tcMar>
            <w:vAlign w:val="center"/>
          </w:tcPr>
          <w:p w14:paraId="0BF26A27" w14:textId="77777777"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Name of shares</w:t>
            </w:r>
          </w:p>
        </w:tc>
        <w:tc>
          <w:tcPr>
            <w:tcW w:w="2802" w:type="pct"/>
            <w:shd w:val="clear" w:color="auto" w:fill="auto"/>
            <w:tcMar>
              <w:top w:w="0" w:type="dxa"/>
              <w:bottom w:w="0" w:type="dxa"/>
            </w:tcMar>
            <w:vAlign w:val="center"/>
          </w:tcPr>
          <w:p w14:paraId="6DDF034D" w14:textId="77777777"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Shares of Post &amp; Telecommunication Joint Stock Insurance Corporation</w:t>
            </w:r>
          </w:p>
        </w:tc>
      </w:tr>
      <w:tr w:rsidR="00F20D2A" w:rsidRPr="00904484" w14:paraId="06E6B1C0" w14:textId="77777777" w:rsidTr="00904484">
        <w:tc>
          <w:tcPr>
            <w:tcW w:w="267" w:type="pct"/>
            <w:shd w:val="clear" w:color="auto" w:fill="auto"/>
            <w:tcMar>
              <w:top w:w="0" w:type="dxa"/>
              <w:bottom w:w="0" w:type="dxa"/>
            </w:tcMar>
            <w:vAlign w:val="center"/>
          </w:tcPr>
          <w:p w14:paraId="3C2EFF83" w14:textId="77777777"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3</w:t>
            </w:r>
            <w:r w:rsidRPr="00904484">
              <w:rPr>
                <w:rFonts w:ascii="Arial" w:hAnsi="Arial" w:cs="Arial"/>
                <w:color w:val="010000"/>
                <w:sz w:val="20"/>
              </w:rPr>
              <w:t>.</w:t>
            </w:r>
          </w:p>
        </w:tc>
        <w:tc>
          <w:tcPr>
            <w:tcW w:w="1931" w:type="pct"/>
            <w:shd w:val="clear" w:color="auto" w:fill="auto"/>
            <w:tcMar>
              <w:top w:w="0" w:type="dxa"/>
              <w:bottom w:w="0" w:type="dxa"/>
            </w:tcMar>
            <w:vAlign w:val="center"/>
          </w:tcPr>
          <w:p w14:paraId="720D2BD7" w14:textId="77777777"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Share type</w:t>
            </w:r>
          </w:p>
        </w:tc>
        <w:tc>
          <w:tcPr>
            <w:tcW w:w="2802" w:type="pct"/>
            <w:shd w:val="clear" w:color="auto" w:fill="auto"/>
            <w:tcMar>
              <w:top w:w="0" w:type="dxa"/>
              <w:bottom w:w="0" w:type="dxa"/>
            </w:tcMar>
            <w:vAlign w:val="center"/>
          </w:tcPr>
          <w:p w14:paraId="7E57BC7B" w14:textId="77777777"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Common shares</w:t>
            </w:r>
          </w:p>
        </w:tc>
      </w:tr>
      <w:tr w:rsidR="00F20D2A" w:rsidRPr="00904484" w14:paraId="0869E436" w14:textId="77777777" w:rsidTr="00904484">
        <w:tc>
          <w:tcPr>
            <w:tcW w:w="267" w:type="pct"/>
            <w:shd w:val="clear" w:color="auto" w:fill="auto"/>
            <w:tcMar>
              <w:top w:w="0" w:type="dxa"/>
              <w:bottom w:w="0" w:type="dxa"/>
            </w:tcMar>
            <w:vAlign w:val="center"/>
          </w:tcPr>
          <w:p w14:paraId="5B3DB7FD" w14:textId="77777777"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4</w:t>
            </w:r>
            <w:r w:rsidRPr="00904484">
              <w:rPr>
                <w:rFonts w:ascii="Arial" w:hAnsi="Arial" w:cs="Arial"/>
                <w:color w:val="010000"/>
                <w:sz w:val="20"/>
              </w:rPr>
              <w:t>.</w:t>
            </w:r>
          </w:p>
        </w:tc>
        <w:tc>
          <w:tcPr>
            <w:tcW w:w="1931" w:type="pct"/>
            <w:shd w:val="clear" w:color="auto" w:fill="auto"/>
            <w:tcMar>
              <w:top w:w="0" w:type="dxa"/>
              <w:bottom w:w="0" w:type="dxa"/>
            </w:tcMar>
            <w:vAlign w:val="center"/>
          </w:tcPr>
          <w:p w14:paraId="69C84950" w14:textId="77777777"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Share's par value</w:t>
            </w:r>
          </w:p>
        </w:tc>
        <w:tc>
          <w:tcPr>
            <w:tcW w:w="2802" w:type="pct"/>
            <w:shd w:val="clear" w:color="auto" w:fill="auto"/>
            <w:tcMar>
              <w:top w:w="0" w:type="dxa"/>
              <w:bottom w:w="0" w:type="dxa"/>
            </w:tcMar>
            <w:vAlign w:val="center"/>
          </w:tcPr>
          <w:p w14:paraId="43B16B30" w14:textId="77777777"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 xml:space="preserve">VND </w:t>
            </w:r>
            <w:r w:rsidRPr="00904484">
              <w:rPr>
                <w:rFonts w:ascii="Arial" w:hAnsi="Arial" w:cs="Arial"/>
                <w:color w:val="010000"/>
                <w:sz w:val="20"/>
              </w:rPr>
              <w:t>10,000</w:t>
            </w:r>
            <w:r w:rsidRPr="00904484">
              <w:rPr>
                <w:rFonts w:ascii="Arial" w:hAnsi="Arial" w:cs="Arial"/>
                <w:color w:val="010000"/>
                <w:sz w:val="20"/>
              </w:rPr>
              <w:t>/share</w:t>
            </w:r>
          </w:p>
        </w:tc>
      </w:tr>
      <w:tr w:rsidR="00F20D2A" w:rsidRPr="00904484" w14:paraId="178AFEDA" w14:textId="77777777" w:rsidTr="00904484">
        <w:tc>
          <w:tcPr>
            <w:tcW w:w="267" w:type="pct"/>
            <w:shd w:val="clear" w:color="auto" w:fill="auto"/>
            <w:tcMar>
              <w:top w:w="0" w:type="dxa"/>
              <w:bottom w:w="0" w:type="dxa"/>
            </w:tcMar>
            <w:vAlign w:val="center"/>
          </w:tcPr>
          <w:p w14:paraId="6164A1F0" w14:textId="77777777"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5</w:t>
            </w:r>
            <w:r w:rsidRPr="00904484">
              <w:rPr>
                <w:rFonts w:ascii="Arial" w:hAnsi="Arial" w:cs="Arial"/>
                <w:color w:val="010000"/>
                <w:sz w:val="20"/>
              </w:rPr>
              <w:t>.</w:t>
            </w:r>
          </w:p>
        </w:tc>
        <w:tc>
          <w:tcPr>
            <w:tcW w:w="1931" w:type="pct"/>
            <w:shd w:val="clear" w:color="auto" w:fill="auto"/>
            <w:tcMar>
              <w:top w:w="0" w:type="dxa"/>
              <w:bottom w:w="0" w:type="dxa"/>
            </w:tcMar>
            <w:vAlign w:val="center"/>
          </w:tcPr>
          <w:p w14:paraId="6CA56879" w14:textId="77777777"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Number of shares expected to be issued</w:t>
            </w:r>
          </w:p>
        </w:tc>
        <w:tc>
          <w:tcPr>
            <w:tcW w:w="2802" w:type="pct"/>
            <w:shd w:val="clear" w:color="auto" w:fill="auto"/>
            <w:tcMar>
              <w:top w:w="0" w:type="dxa"/>
              <w:bottom w:w="0" w:type="dxa"/>
            </w:tcMar>
            <w:vAlign w:val="center"/>
          </w:tcPr>
          <w:p w14:paraId="20A5E691" w14:textId="77777777"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40,197,854</w:t>
            </w:r>
            <w:r w:rsidRPr="00904484">
              <w:rPr>
                <w:rFonts w:ascii="Arial" w:hAnsi="Arial" w:cs="Arial"/>
                <w:color w:val="010000"/>
                <w:sz w:val="20"/>
              </w:rPr>
              <w:t xml:space="preserve"> shares</w:t>
            </w:r>
          </w:p>
        </w:tc>
      </w:tr>
      <w:tr w:rsidR="00F20D2A" w:rsidRPr="00904484" w14:paraId="733E24D2" w14:textId="77777777" w:rsidTr="00904484">
        <w:tc>
          <w:tcPr>
            <w:tcW w:w="267" w:type="pct"/>
            <w:shd w:val="clear" w:color="auto" w:fill="auto"/>
            <w:tcMar>
              <w:top w:w="0" w:type="dxa"/>
              <w:bottom w:w="0" w:type="dxa"/>
            </w:tcMar>
            <w:vAlign w:val="center"/>
          </w:tcPr>
          <w:p w14:paraId="4A5FB12F" w14:textId="77777777"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6</w:t>
            </w:r>
            <w:r w:rsidRPr="00904484">
              <w:rPr>
                <w:rFonts w:ascii="Arial" w:hAnsi="Arial" w:cs="Arial"/>
                <w:color w:val="010000"/>
                <w:sz w:val="20"/>
              </w:rPr>
              <w:t>.</w:t>
            </w:r>
          </w:p>
        </w:tc>
        <w:tc>
          <w:tcPr>
            <w:tcW w:w="1931" w:type="pct"/>
            <w:shd w:val="clear" w:color="auto" w:fill="auto"/>
            <w:tcMar>
              <w:top w:w="0" w:type="dxa"/>
              <w:bottom w:w="0" w:type="dxa"/>
            </w:tcMar>
            <w:vAlign w:val="center"/>
          </w:tcPr>
          <w:p w14:paraId="541D368F" w14:textId="77777777"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Expected total value of issued shares based on the par value</w:t>
            </w:r>
          </w:p>
        </w:tc>
        <w:tc>
          <w:tcPr>
            <w:tcW w:w="2802" w:type="pct"/>
            <w:shd w:val="clear" w:color="auto" w:fill="auto"/>
            <w:tcMar>
              <w:top w:w="0" w:type="dxa"/>
              <w:bottom w:w="0" w:type="dxa"/>
            </w:tcMar>
            <w:vAlign w:val="center"/>
          </w:tcPr>
          <w:p w14:paraId="7FC2E7A8" w14:textId="77777777"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 xml:space="preserve">VND </w:t>
            </w:r>
            <w:r w:rsidRPr="00904484">
              <w:rPr>
                <w:rFonts w:ascii="Arial" w:hAnsi="Arial" w:cs="Arial"/>
                <w:color w:val="010000"/>
                <w:sz w:val="20"/>
              </w:rPr>
              <w:t>401,978,540,000</w:t>
            </w:r>
          </w:p>
        </w:tc>
      </w:tr>
      <w:tr w:rsidR="00F20D2A" w:rsidRPr="00904484" w14:paraId="42664BC4" w14:textId="77777777" w:rsidTr="00904484">
        <w:tc>
          <w:tcPr>
            <w:tcW w:w="267" w:type="pct"/>
            <w:shd w:val="clear" w:color="auto" w:fill="auto"/>
            <w:tcMar>
              <w:top w:w="0" w:type="dxa"/>
              <w:bottom w:w="0" w:type="dxa"/>
            </w:tcMar>
            <w:vAlign w:val="center"/>
          </w:tcPr>
          <w:p w14:paraId="321771D1" w14:textId="77777777"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7</w:t>
            </w:r>
            <w:r w:rsidRPr="00904484">
              <w:rPr>
                <w:rFonts w:ascii="Arial" w:hAnsi="Arial" w:cs="Arial"/>
                <w:color w:val="010000"/>
                <w:sz w:val="20"/>
              </w:rPr>
              <w:t>.</w:t>
            </w:r>
          </w:p>
        </w:tc>
        <w:tc>
          <w:tcPr>
            <w:tcW w:w="1931" w:type="pct"/>
            <w:shd w:val="clear" w:color="auto" w:fill="auto"/>
            <w:tcMar>
              <w:top w:w="0" w:type="dxa"/>
              <w:bottom w:w="0" w:type="dxa"/>
            </w:tcMar>
            <w:vAlign w:val="center"/>
          </w:tcPr>
          <w:p w14:paraId="48763D8F" w14:textId="77777777"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Issuance objects</w:t>
            </w:r>
          </w:p>
        </w:tc>
        <w:tc>
          <w:tcPr>
            <w:tcW w:w="2802" w:type="pct"/>
            <w:shd w:val="clear" w:color="auto" w:fill="auto"/>
            <w:tcMar>
              <w:top w:w="0" w:type="dxa"/>
              <w:bottom w:w="0" w:type="dxa"/>
            </w:tcMar>
            <w:vAlign w:val="center"/>
          </w:tcPr>
          <w:p w14:paraId="7B248098" w14:textId="77777777"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Existing shareholders on the list of shareholders at the record date to record the list of sh</w:t>
            </w:r>
            <w:r w:rsidRPr="00904484">
              <w:rPr>
                <w:rFonts w:ascii="Arial" w:hAnsi="Arial" w:cs="Arial"/>
                <w:color w:val="010000"/>
                <w:sz w:val="20"/>
              </w:rPr>
              <w:t>areholders to exercise the right to receive additional shares issued to increase share capital from owners’ equity</w:t>
            </w:r>
          </w:p>
        </w:tc>
      </w:tr>
      <w:tr w:rsidR="00F20D2A" w:rsidRPr="00904484" w14:paraId="43CE2D79" w14:textId="77777777" w:rsidTr="00904484">
        <w:tc>
          <w:tcPr>
            <w:tcW w:w="267" w:type="pct"/>
            <w:shd w:val="clear" w:color="auto" w:fill="auto"/>
            <w:tcMar>
              <w:top w:w="0" w:type="dxa"/>
              <w:bottom w:w="0" w:type="dxa"/>
            </w:tcMar>
            <w:vAlign w:val="center"/>
          </w:tcPr>
          <w:p w14:paraId="6975847A" w14:textId="77777777"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8</w:t>
            </w:r>
            <w:r w:rsidRPr="00904484">
              <w:rPr>
                <w:rFonts w:ascii="Arial" w:hAnsi="Arial" w:cs="Arial"/>
                <w:color w:val="010000"/>
                <w:sz w:val="20"/>
              </w:rPr>
              <w:t>.</w:t>
            </w:r>
          </w:p>
        </w:tc>
        <w:tc>
          <w:tcPr>
            <w:tcW w:w="1931" w:type="pct"/>
            <w:shd w:val="clear" w:color="auto" w:fill="auto"/>
            <w:tcMar>
              <w:top w:w="0" w:type="dxa"/>
              <w:bottom w:w="0" w:type="dxa"/>
            </w:tcMar>
            <w:vAlign w:val="center"/>
          </w:tcPr>
          <w:p w14:paraId="5C683A33" w14:textId="77777777"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Issuance method</w:t>
            </w:r>
          </w:p>
        </w:tc>
        <w:tc>
          <w:tcPr>
            <w:tcW w:w="2802" w:type="pct"/>
            <w:shd w:val="clear" w:color="auto" w:fill="auto"/>
            <w:tcMar>
              <w:top w:w="0" w:type="dxa"/>
              <w:bottom w:w="0" w:type="dxa"/>
            </w:tcMar>
            <w:vAlign w:val="center"/>
          </w:tcPr>
          <w:p w14:paraId="258D965D" w14:textId="77777777"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Issuing shares to existing shareholders by exercising rights</w:t>
            </w:r>
          </w:p>
        </w:tc>
      </w:tr>
      <w:tr w:rsidR="00F20D2A" w:rsidRPr="00904484" w14:paraId="35488C8B" w14:textId="77777777" w:rsidTr="00904484">
        <w:tc>
          <w:tcPr>
            <w:tcW w:w="267" w:type="pct"/>
            <w:shd w:val="clear" w:color="auto" w:fill="auto"/>
            <w:tcMar>
              <w:top w:w="0" w:type="dxa"/>
              <w:bottom w:w="0" w:type="dxa"/>
            </w:tcMar>
            <w:vAlign w:val="center"/>
          </w:tcPr>
          <w:p w14:paraId="57B363EE" w14:textId="77777777"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lastRenderedPageBreak/>
              <w:t>9</w:t>
            </w:r>
            <w:r w:rsidRPr="00904484">
              <w:rPr>
                <w:rFonts w:ascii="Arial" w:hAnsi="Arial" w:cs="Arial"/>
                <w:color w:val="010000"/>
                <w:sz w:val="20"/>
              </w:rPr>
              <w:t>.</w:t>
            </w:r>
          </w:p>
        </w:tc>
        <w:tc>
          <w:tcPr>
            <w:tcW w:w="1931" w:type="pct"/>
            <w:shd w:val="clear" w:color="auto" w:fill="auto"/>
            <w:tcMar>
              <w:top w:w="0" w:type="dxa"/>
              <w:bottom w:w="0" w:type="dxa"/>
            </w:tcMar>
            <w:vAlign w:val="center"/>
          </w:tcPr>
          <w:p w14:paraId="180D8DA9" w14:textId="77777777"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Exercise rate</w:t>
            </w:r>
          </w:p>
        </w:tc>
        <w:tc>
          <w:tcPr>
            <w:tcW w:w="2802" w:type="pct"/>
            <w:shd w:val="clear" w:color="auto" w:fill="auto"/>
            <w:tcMar>
              <w:top w:w="0" w:type="dxa"/>
              <w:bottom w:w="0" w:type="dxa"/>
            </w:tcMar>
            <w:vAlign w:val="center"/>
          </w:tcPr>
          <w:p w14:paraId="5B004AF5" w14:textId="77777777"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2:1</w:t>
            </w:r>
            <w:r w:rsidRPr="00904484">
              <w:rPr>
                <w:rFonts w:ascii="Arial" w:hAnsi="Arial" w:cs="Arial"/>
                <w:color w:val="010000"/>
                <w:sz w:val="20"/>
              </w:rPr>
              <w:t xml:space="preserve"> (shareholder owning </w:t>
            </w:r>
            <w:r w:rsidRPr="00904484">
              <w:rPr>
                <w:rFonts w:ascii="Arial" w:hAnsi="Arial" w:cs="Arial"/>
                <w:color w:val="010000"/>
                <w:sz w:val="20"/>
              </w:rPr>
              <w:t>01</w:t>
            </w:r>
            <w:r w:rsidRPr="00904484">
              <w:rPr>
                <w:rFonts w:ascii="Arial" w:hAnsi="Arial" w:cs="Arial"/>
                <w:color w:val="010000"/>
                <w:sz w:val="20"/>
              </w:rPr>
              <w:t xml:space="preserve"> share will have </w:t>
            </w:r>
            <w:r w:rsidRPr="00904484">
              <w:rPr>
                <w:rFonts w:ascii="Arial" w:hAnsi="Arial" w:cs="Arial"/>
                <w:color w:val="010000"/>
                <w:sz w:val="20"/>
              </w:rPr>
              <w:t>01</w:t>
            </w:r>
            <w:r w:rsidRPr="00904484">
              <w:rPr>
                <w:rFonts w:ascii="Arial" w:hAnsi="Arial" w:cs="Arial"/>
                <w:color w:val="010000"/>
                <w:sz w:val="20"/>
              </w:rPr>
              <w:t xml:space="preserve"> right, for every </w:t>
            </w:r>
            <w:r w:rsidRPr="00904484">
              <w:rPr>
                <w:rFonts w:ascii="Arial" w:hAnsi="Arial" w:cs="Arial"/>
                <w:color w:val="010000"/>
                <w:sz w:val="20"/>
              </w:rPr>
              <w:t>02</w:t>
            </w:r>
            <w:r w:rsidRPr="00904484">
              <w:rPr>
                <w:rFonts w:ascii="Arial" w:hAnsi="Arial" w:cs="Arial"/>
                <w:color w:val="010000"/>
                <w:sz w:val="20"/>
              </w:rPr>
              <w:t xml:space="preserve"> rights, shareholders will receive </w:t>
            </w:r>
            <w:r w:rsidRPr="00904484">
              <w:rPr>
                <w:rFonts w:ascii="Arial" w:hAnsi="Arial" w:cs="Arial"/>
                <w:color w:val="010000"/>
                <w:sz w:val="20"/>
              </w:rPr>
              <w:t>01</w:t>
            </w:r>
            <w:r w:rsidRPr="00904484">
              <w:rPr>
                <w:rFonts w:ascii="Arial" w:hAnsi="Arial" w:cs="Arial"/>
                <w:color w:val="010000"/>
                <w:sz w:val="20"/>
              </w:rPr>
              <w:t xml:space="preserve"> share)</w:t>
            </w:r>
          </w:p>
        </w:tc>
      </w:tr>
      <w:tr w:rsidR="00F20D2A" w:rsidRPr="00904484" w14:paraId="2F2F889C" w14:textId="77777777" w:rsidTr="00904484">
        <w:tc>
          <w:tcPr>
            <w:tcW w:w="267" w:type="pct"/>
            <w:shd w:val="clear" w:color="auto" w:fill="auto"/>
            <w:tcMar>
              <w:top w:w="0" w:type="dxa"/>
              <w:bottom w:w="0" w:type="dxa"/>
            </w:tcMar>
            <w:vAlign w:val="center"/>
          </w:tcPr>
          <w:p w14:paraId="3B448DC8" w14:textId="77777777"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10</w:t>
            </w:r>
            <w:r w:rsidRPr="00904484">
              <w:rPr>
                <w:rFonts w:ascii="Arial" w:hAnsi="Arial" w:cs="Arial"/>
                <w:color w:val="010000"/>
                <w:sz w:val="20"/>
              </w:rPr>
              <w:t>.</w:t>
            </w:r>
          </w:p>
        </w:tc>
        <w:tc>
          <w:tcPr>
            <w:tcW w:w="1931" w:type="pct"/>
            <w:shd w:val="clear" w:color="auto" w:fill="auto"/>
            <w:tcMar>
              <w:top w:w="0" w:type="dxa"/>
              <w:bottom w:w="0" w:type="dxa"/>
            </w:tcMar>
            <w:vAlign w:val="center"/>
          </w:tcPr>
          <w:p w14:paraId="500010F7" w14:textId="77777777"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Transfer restrictions</w:t>
            </w:r>
          </w:p>
        </w:tc>
        <w:tc>
          <w:tcPr>
            <w:tcW w:w="2802" w:type="pct"/>
            <w:shd w:val="clear" w:color="auto" w:fill="auto"/>
            <w:tcMar>
              <w:top w:w="0" w:type="dxa"/>
              <w:bottom w:w="0" w:type="dxa"/>
            </w:tcMar>
            <w:vAlign w:val="center"/>
          </w:tcPr>
          <w:p w14:paraId="2D97AF5F" w14:textId="77777777"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Additionally issued shares are not subject to transfer restrictions.</w:t>
            </w:r>
          </w:p>
        </w:tc>
      </w:tr>
      <w:tr w:rsidR="00F20D2A" w:rsidRPr="00904484" w14:paraId="4B1122FF" w14:textId="77777777" w:rsidTr="00904484">
        <w:tc>
          <w:tcPr>
            <w:tcW w:w="267" w:type="pct"/>
            <w:shd w:val="clear" w:color="auto" w:fill="auto"/>
            <w:tcMar>
              <w:top w:w="0" w:type="dxa"/>
              <w:bottom w:w="0" w:type="dxa"/>
            </w:tcMar>
            <w:vAlign w:val="center"/>
          </w:tcPr>
          <w:p w14:paraId="4D988BE2" w14:textId="77777777"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11</w:t>
            </w:r>
            <w:r w:rsidRPr="00904484">
              <w:rPr>
                <w:rFonts w:ascii="Arial" w:hAnsi="Arial" w:cs="Arial"/>
                <w:color w:val="010000"/>
                <w:sz w:val="20"/>
              </w:rPr>
              <w:t>.</w:t>
            </w:r>
          </w:p>
        </w:tc>
        <w:tc>
          <w:tcPr>
            <w:tcW w:w="1931" w:type="pct"/>
            <w:shd w:val="clear" w:color="auto" w:fill="auto"/>
            <w:tcMar>
              <w:top w:w="0" w:type="dxa"/>
              <w:bottom w:w="0" w:type="dxa"/>
            </w:tcMar>
            <w:vAlign w:val="center"/>
          </w:tcPr>
          <w:p w14:paraId="703B3451" w14:textId="77777777"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Execution time</w:t>
            </w:r>
            <w:r w:rsidRPr="00904484">
              <w:rPr>
                <w:rFonts w:ascii="Arial" w:hAnsi="Arial" w:cs="Arial"/>
                <w:color w:val="010000"/>
                <w:sz w:val="20"/>
              </w:rPr>
              <w:t>:</w:t>
            </w:r>
          </w:p>
        </w:tc>
        <w:tc>
          <w:tcPr>
            <w:tcW w:w="2802" w:type="pct"/>
            <w:shd w:val="clear" w:color="auto" w:fill="auto"/>
            <w:tcMar>
              <w:top w:w="0" w:type="dxa"/>
              <w:bottom w:w="0" w:type="dxa"/>
            </w:tcMar>
            <w:vAlign w:val="center"/>
          </w:tcPr>
          <w:p w14:paraId="2A52F1C0" w14:textId="77777777"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 xml:space="preserve">In </w:t>
            </w:r>
            <w:r w:rsidRPr="00904484">
              <w:rPr>
                <w:rFonts w:ascii="Arial" w:hAnsi="Arial" w:cs="Arial"/>
                <w:color w:val="010000"/>
                <w:sz w:val="20"/>
              </w:rPr>
              <w:t>2024</w:t>
            </w:r>
            <w:r w:rsidRPr="00904484">
              <w:rPr>
                <w:rFonts w:ascii="Arial" w:hAnsi="Arial" w:cs="Arial"/>
                <w:color w:val="010000"/>
                <w:sz w:val="20"/>
              </w:rPr>
              <w:t>, after being approved</w:t>
            </w:r>
            <w:r w:rsidRPr="00904484">
              <w:rPr>
                <w:rFonts w:ascii="Arial" w:hAnsi="Arial" w:cs="Arial"/>
                <w:color w:val="010000"/>
                <w:sz w:val="20"/>
              </w:rPr>
              <w:t xml:space="preserve"> by the competent state agency.</w:t>
            </w:r>
          </w:p>
        </w:tc>
      </w:tr>
      <w:tr w:rsidR="00F20D2A" w:rsidRPr="00904484" w14:paraId="0841A79E" w14:textId="77777777" w:rsidTr="00904484">
        <w:tc>
          <w:tcPr>
            <w:tcW w:w="267" w:type="pct"/>
            <w:shd w:val="clear" w:color="auto" w:fill="auto"/>
            <w:tcMar>
              <w:top w:w="0" w:type="dxa"/>
              <w:bottom w:w="0" w:type="dxa"/>
            </w:tcMar>
            <w:vAlign w:val="center"/>
          </w:tcPr>
          <w:p w14:paraId="6B787F14" w14:textId="77777777"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12</w:t>
            </w:r>
            <w:r w:rsidRPr="00904484">
              <w:rPr>
                <w:rFonts w:ascii="Arial" w:hAnsi="Arial" w:cs="Arial"/>
                <w:color w:val="010000"/>
                <w:sz w:val="20"/>
              </w:rPr>
              <w:t>.</w:t>
            </w:r>
          </w:p>
        </w:tc>
        <w:tc>
          <w:tcPr>
            <w:tcW w:w="1931" w:type="pct"/>
            <w:shd w:val="clear" w:color="auto" w:fill="auto"/>
            <w:tcMar>
              <w:top w:w="0" w:type="dxa"/>
              <w:bottom w:w="0" w:type="dxa"/>
            </w:tcMar>
            <w:vAlign w:val="center"/>
          </w:tcPr>
          <w:p w14:paraId="08B0186E" w14:textId="77777777"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Source of capital for implementation</w:t>
            </w:r>
          </w:p>
        </w:tc>
        <w:tc>
          <w:tcPr>
            <w:tcW w:w="2802" w:type="pct"/>
            <w:shd w:val="clear" w:color="auto" w:fill="auto"/>
            <w:tcMar>
              <w:top w:w="0" w:type="dxa"/>
              <w:bottom w:w="0" w:type="dxa"/>
            </w:tcMar>
            <w:vAlign w:val="center"/>
          </w:tcPr>
          <w:p w14:paraId="66A5F8AB" w14:textId="77777777"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From the Company's owners’ equity according to the most recent Financial Statements audited by an approved audit company, including the following sources</w:t>
            </w:r>
            <w:r w:rsidRPr="00904484">
              <w:rPr>
                <w:rFonts w:ascii="Arial" w:hAnsi="Arial" w:cs="Arial"/>
                <w:color w:val="010000"/>
                <w:sz w:val="20"/>
              </w:rPr>
              <w:t>:</w:t>
            </w:r>
            <w:r w:rsidRPr="00904484">
              <w:rPr>
                <w:rFonts w:ascii="Arial" w:hAnsi="Arial" w:cs="Arial"/>
                <w:color w:val="010000"/>
                <w:sz w:val="20"/>
              </w:rPr>
              <w:t xml:space="preserve"> Share premium; Investment a</w:t>
            </w:r>
            <w:r w:rsidRPr="00904484">
              <w:rPr>
                <w:rFonts w:ascii="Arial" w:hAnsi="Arial" w:cs="Arial"/>
                <w:color w:val="010000"/>
                <w:sz w:val="20"/>
              </w:rPr>
              <w:t>nd development fund; Undistributed profit after tax; Other funds (if any) used to supplement charter capital in accordance with the provisions of law. The specific capital source for implementation will be decided by the Board of Directors.</w:t>
            </w:r>
          </w:p>
        </w:tc>
      </w:tr>
      <w:tr w:rsidR="00F20D2A" w:rsidRPr="00904484" w14:paraId="0FE92595" w14:textId="77777777" w:rsidTr="00904484">
        <w:tc>
          <w:tcPr>
            <w:tcW w:w="267" w:type="pct"/>
            <w:shd w:val="clear" w:color="auto" w:fill="auto"/>
            <w:tcMar>
              <w:top w:w="0" w:type="dxa"/>
              <w:bottom w:w="0" w:type="dxa"/>
            </w:tcMar>
            <w:vAlign w:val="center"/>
          </w:tcPr>
          <w:p w14:paraId="59C816AA" w14:textId="77777777"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13</w:t>
            </w:r>
            <w:r w:rsidRPr="00904484">
              <w:rPr>
                <w:rFonts w:ascii="Arial" w:hAnsi="Arial" w:cs="Arial"/>
                <w:color w:val="010000"/>
                <w:sz w:val="20"/>
              </w:rPr>
              <w:t>.</w:t>
            </w:r>
          </w:p>
        </w:tc>
        <w:tc>
          <w:tcPr>
            <w:tcW w:w="1931" w:type="pct"/>
            <w:shd w:val="clear" w:color="auto" w:fill="auto"/>
            <w:tcMar>
              <w:top w:w="0" w:type="dxa"/>
              <w:bottom w:w="0" w:type="dxa"/>
            </w:tcMar>
            <w:vAlign w:val="center"/>
          </w:tcPr>
          <w:p w14:paraId="6C1A4F6C" w14:textId="77777777"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Handling fractional shares</w:t>
            </w:r>
          </w:p>
        </w:tc>
        <w:tc>
          <w:tcPr>
            <w:tcW w:w="2802" w:type="pct"/>
            <w:shd w:val="clear" w:color="auto" w:fill="auto"/>
            <w:tcMar>
              <w:top w:w="0" w:type="dxa"/>
              <w:bottom w:w="0" w:type="dxa"/>
            </w:tcMar>
            <w:vAlign w:val="center"/>
          </w:tcPr>
          <w:p w14:paraId="4865D001" w14:textId="77777777"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The number of additional shares issued to each existing shareholder will be rounded to the nearest unit according to the principle of rounding down. The fractional shares (if any) will be canceled</w:t>
            </w:r>
          </w:p>
          <w:p w14:paraId="04E99441" w14:textId="77777777"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For example</w:t>
            </w:r>
            <w:r w:rsidRPr="00904484">
              <w:rPr>
                <w:rFonts w:ascii="Arial" w:hAnsi="Arial" w:cs="Arial"/>
                <w:color w:val="010000"/>
                <w:sz w:val="20"/>
              </w:rPr>
              <w:t>:</w:t>
            </w:r>
            <w:r w:rsidRPr="00904484">
              <w:rPr>
                <w:rFonts w:ascii="Arial" w:hAnsi="Arial" w:cs="Arial"/>
                <w:color w:val="010000"/>
                <w:sz w:val="20"/>
              </w:rPr>
              <w:t xml:space="preserve"> Shareholder A owns </w:t>
            </w:r>
            <w:r w:rsidRPr="00904484">
              <w:rPr>
                <w:rFonts w:ascii="Arial" w:hAnsi="Arial" w:cs="Arial"/>
                <w:color w:val="010000"/>
                <w:sz w:val="20"/>
              </w:rPr>
              <w:t>125</w:t>
            </w:r>
            <w:r w:rsidRPr="00904484">
              <w:rPr>
                <w:rFonts w:ascii="Arial" w:hAnsi="Arial" w:cs="Arial"/>
                <w:color w:val="010000"/>
                <w:sz w:val="20"/>
              </w:rPr>
              <w:t xml:space="preserve"> shares. With the exercise rate of </w:t>
            </w:r>
            <w:r w:rsidRPr="00904484">
              <w:rPr>
                <w:rFonts w:ascii="Arial" w:hAnsi="Arial" w:cs="Arial"/>
                <w:color w:val="010000"/>
                <w:sz w:val="20"/>
              </w:rPr>
              <w:t>2:1</w:t>
            </w:r>
            <w:r w:rsidRPr="00904484">
              <w:rPr>
                <w:rFonts w:ascii="Arial" w:hAnsi="Arial" w:cs="Arial"/>
                <w:color w:val="010000"/>
                <w:sz w:val="20"/>
              </w:rPr>
              <w:t xml:space="preserve">, the number of shares that the shareholder will receive is </w:t>
            </w:r>
            <w:r w:rsidRPr="00904484">
              <w:rPr>
                <w:rFonts w:ascii="Arial" w:hAnsi="Arial" w:cs="Arial"/>
                <w:color w:val="010000"/>
                <w:sz w:val="20"/>
              </w:rPr>
              <w:t>62.5</w:t>
            </w:r>
            <w:r w:rsidRPr="00904484">
              <w:rPr>
                <w:rFonts w:ascii="Arial" w:hAnsi="Arial" w:cs="Arial"/>
                <w:color w:val="010000"/>
                <w:sz w:val="20"/>
              </w:rPr>
              <w:t xml:space="preserve"> shares. According to the rounding principle as above, the number of new shares that shareholder A will receive is </w:t>
            </w:r>
            <w:r w:rsidRPr="00904484">
              <w:rPr>
                <w:rFonts w:ascii="Arial" w:hAnsi="Arial" w:cs="Arial"/>
                <w:color w:val="010000"/>
                <w:sz w:val="20"/>
              </w:rPr>
              <w:t>62</w:t>
            </w:r>
            <w:r w:rsidRPr="00904484">
              <w:rPr>
                <w:rFonts w:ascii="Arial" w:hAnsi="Arial" w:cs="Arial"/>
                <w:color w:val="010000"/>
                <w:sz w:val="20"/>
              </w:rPr>
              <w:t xml:space="preserve"> shares, the fractional shares (</w:t>
            </w:r>
            <w:r w:rsidRPr="00904484">
              <w:rPr>
                <w:rFonts w:ascii="Arial" w:hAnsi="Arial" w:cs="Arial"/>
                <w:color w:val="010000"/>
                <w:sz w:val="20"/>
              </w:rPr>
              <w:t>0.</w:t>
            </w:r>
            <w:r w:rsidRPr="00904484">
              <w:rPr>
                <w:rFonts w:ascii="Arial" w:hAnsi="Arial" w:cs="Arial"/>
                <w:color w:val="010000"/>
                <w:sz w:val="20"/>
              </w:rPr>
              <w:t>5</w:t>
            </w:r>
            <w:r w:rsidRPr="00904484">
              <w:rPr>
                <w:rFonts w:ascii="Arial" w:hAnsi="Arial" w:cs="Arial"/>
                <w:color w:val="010000"/>
                <w:sz w:val="20"/>
              </w:rPr>
              <w:t xml:space="preserve"> shares) will be canceled</w:t>
            </w:r>
          </w:p>
        </w:tc>
      </w:tr>
    </w:tbl>
    <w:p w14:paraId="7E537FCB" w14:textId="77777777" w:rsidR="00F20D2A" w:rsidRPr="00904484" w:rsidRDefault="00904484" w:rsidP="00904484">
      <w:pPr>
        <w:pStyle w:val="ListParagraph"/>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04484">
        <w:rPr>
          <w:rFonts w:ascii="Arial" w:hAnsi="Arial" w:cs="Arial"/>
          <w:color w:val="010000"/>
          <w:sz w:val="20"/>
        </w:rPr>
        <w:t>Register, additional securities depository, additional listing registration</w:t>
      </w:r>
    </w:p>
    <w:p w14:paraId="645A9790" w14:textId="77777777"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T</w:t>
      </w:r>
      <w:r w:rsidRPr="00904484">
        <w:rPr>
          <w:rFonts w:ascii="Arial" w:hAnsi="Arial" w:cs="Arial"/>
          <w:color w:val="010000"/>
          <w:sz w:val="20"/>
        </w:rPr>
        <w:t>he entire number of additional shares issued will be registered and deposited as additional securities at the Vietnam Securities Depository and Clearing Corporation and additionally registered for listing at the Stock Exchange where the Company is listing</w:t>
      </w:r>
      <w:r w:rsidRPr="00904484">
        <w:rPr>
          <w:rFonts w:ascii="Arial" w:hAnsi="Arial" w:cs="Arial"/>
          <w:color w:val="010000"/>
          <w:sz w:val="20"/>
        </w:rPr>
        <w:t xml:space="preserve"> its shares within the time limit prescribed by law.</w:t>
      </w:r>
    </w:p>
    <w:p w14:paraId="0275633B" w14:textId="77777777"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The Meeting approved the issuance of Shares to increase charter capital from the Corporation's owners’ equity.</w:t>
      </w:r>
    </w:p>
    <w:p w14:paraId="6C6C81D5" w14:textId="77777777"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 xml:space="preserve">Article </w:t>
      </w:r>
      <w:r w:rsidRPr="00904484">
        <w:rPr>
          <w:rFonts w:ascii="Arial" w:hAnsi="Arial" w:cs="Arial"/>
          <w:color w:val="010000"/>
          <w:sz w:val="20"/>
        </w:rPr>
        <w:t>8</w:t>
      </w:r>
      <w:r w:rsidRPr="00904484">
        <w:rPr>
          <w:rFonts w:ascii="Arial" w:hAnsi="Arial" w:cs="Arial"/>
          <w:color w:val="010000"/>
          <w:sz w:val="20"/>
        </w:rPr>
        <w:t xml:space="preserve">. </w:t>
      </w:r>
      <w:r w:rsidRPr="00904484">
        <w:rPr>
          <w:rFonts w:ascii="Arial" w:hAnsi="Arial" w:cs="Arial"/>
          <w:color w:val="010000"/>
          <w:sz w:val="20"/>
        </w:rPr>
        <w:t>Approve the dismissal of members of the Board of Directors and the Supervisory Board</w:t>
      </w:r>
    </w:p>
    <w:p w14:paraId="19BDB973" w14:textId="77777777" w:rsidR="00F20D2A" w:rsidRPr="00904484" w:rsidRDefault="00904484" w:rsidP="00904484">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04484">
        <w:rPr>
          <w:rFonts w:ascii="Arial" w:hAnsi="Arial" w:cs="Arial"/>
          <w:color w:val="010000"/>
          <w:sz w:val="20"/>
        </w:rPr>
        <w:t xml:space="preserve">The General Meeting of Shareholders approved the dismissal of members of the Board of Directors, effective from </w:t>
      </w:r>
      <w:r w:rsidRPr="00904484">
        <w:rPr>
          <w:rFonts w:ascii="Arial" w:hAnsi="Arial" w:cs="Arial"/>
          <w:color w:val="010000"/>
          <w:sz w:val="20"/>
        </w:rPr>
        <w:t>April</w:t>
      </w:r>
      <w:r w:rsidRPr="00904484">
        <w:rPr>
          <w:rFonts w:ascii="Arial" w:hAnsi="Arial" w:cs="Arial"/>
          <w:color w:val="010000"/>
          <w:sz w:val="20"/>
        </w:rPr>
        <w:t xml:space="preserve"> </w:t>
      </w:r>
      <w:r w:rsidRPr="00904484">
        <w:rPr>
          <w:rFonts w:ascii="Arial" w:hAnsi="Arial" w:cs="Arial"/>
          <w:color w:val="010000"/>
          <w:sz w:val="20"/>
        </w:rPr>
        <w:t>24</w:t>
      </w:r>
      <w:r w:rsidRPr="00904484">
        <w:rPr>
          <w:rFonts w:ascii="Arial" w:hAnsi="Arial" w:cs="Arial"/>
          <w:color w:val="010000"/>
          <w:sz w:val="20"/>
        </w:rPr>
        <w:t xml:space="preserve">, </w:t>
      </w:r>
      <w:r w:rsidRPr="00904484">
        <w:rPr>
          <w:rFonts w:ascii="Arial" w:hAnsi="Arial" w:cs="Arial"/>
          <w:color w:val="010000"/>
          <w:sz w:val="20"/>
        </w:rPr>
        <w:t>2024</w:t>
      </w:r>
      <w:r w:rsidRPr="00904484">
        <w:rPr>
          <w:rFonts w:ascii="Arial" w:hAnsi="Arial" w:cs="Arial"/>
          <w:color w:val="010000"/>
          <w:sz w:val="20"/>
        </w:rPr>
        <w:t xml:space="preserve"> for the following persons</w:t>
      </w:r>
      <w:r w:rsidRPr="00904484">
        <w:rPr>
          <w:rFonts w:ascii="Arial" w:hAnsi="Arial" w:cs="Arial"/>
          <w:color w:val="010000"/>
          <w:sz w:val="20"/>
        </w:rPr>
        <w:t>:</w:t>
      </w:r>
    </w:p>
    <w:p w14:paraId="38FAF53F" w14:textId="77777777" w:rsidR="00F20D2A" w:rsidRPr="00904484" w:rsidRDefault="00904484" w:rsidP="00904484">
      <w:pPr>
        <w:numPr>
          <w:ilvl w:val="0"/>
          <w:numId w:val="3"/>
        </w:num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Ms. Vu Nam Huong</w:t>
      </w:r>
      <w:r w:rsidRPr="00904484">
        <w:rPr>
          <w:rFonts w:ascii="Arial" w:hAnsi="Arial" w:cs="Arial"/>
          <w:color w:val="010000"/>
          <w:sz w:val="20"/>
        </w:rPr>
        <w:t>;</w:t>
      </w:r>
    </w:p>
    <w:p w14:paraId="0E9F41FD" w14:textId="77777777" w:rsidR="00F20D2A" w:rsidRPr="00904484" w:rsidRDefault="00904484" w:rsidP="00904484">
      <w:pPr>
        <w:numPr>
          <w:ilvl w:val="0"/>
          <w:numId w:val="3"/>
        </w:num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Mr. Jung Young;</w:t>
      </w:r>
    </w:p>
    <w:p w14:paraId="0EB3410F" w14:textId="77777777" w:rsidR="00F20D2A" w:rsidRPr="00904484" w:rsidRDefault="00904484" w:rsidP="00904484">
      <w:pPr>
        <w:numPr>
          <w:ilvl w:val="0"/>
          <w:numId w:val="3"/>
        </w:num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lastRenderedPageBreak/>
        <w:t>Mr. Mai Xuan Dung.</w:t>
      </w:r>
    </w:p>
    <w:p w14:paraId="0DD38E21" w14:textId="77777777" w:rsidR="00F20D2A" w:rsidRPr="00904484" w:rsidRDefault="00904484" w:rsidP="00904484">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04484">
        <w:rPr>
          <w:rFonts w:ascii="Arial" w:hAnsi="Arial" w:cs="Arial"/>
          <w:color w:val="010000"/>
          <w:sz w:val="20"/>
        </w:rPr>
        <w:t xml:space="preserve"> The General Meeting of Shareholders approved the dismissal of Mr. Lee Tae Hun as a member of the Supervisory Board from </w:t>
      </w:r>
      <w:r w:rsidRPr="00904484">
        <w:rPr>
          <w:rFonts w:ascii="Arial" w:hAnsi="Arial" w:cs="Arial"/>
          <w:color w:val="010000"/>
          <w:sz w:val="20"/>
        </w:rPr>
        <w:t>April</w:t>
      </w:r>
      <w:r w:rsidRPr="00904484">
        <w:rPr>
          <w:rFonts w:ascii="Arial" w:hAnsi="Arial" w:cs="Arial"/>
          <w:color w:val="010000"/>
          <w:sz w:val="20"/>
        </w:rPr>
        <w:t xml:space="preserve"> </w:t>
      </w:r>
      <w:r w:rsidRPr="00904484">
        <w:rPr>
          <w:rFonts w:ascii="Arial" w:hAnsi="Arial" w:cs="Arial"/>
          <w:color w:val="010000"/>
          <w:sz w:val="20"/>
        </w:rPr>
        <w:t>24</w:t>
      </w:r>
      <w:r w:rsidRPr="00904484">
        <w:rPr>
          <w:rFonts w:ascii="Arial" w:hAnsi="Arial" w:cs="Arial"/>
          <w:color w:val="010000"/>
          <w:sz w:val="20"/>
        </w:rPr>
        <w:t xml:space="preserve">, </w:t>
      </w:r>
      <w:r w:rsidRPr="00904484">
        <w:rPr>
          <w:rFonts w:ascii="Arial" w:hAnsi="Arial" w:cs="Arial"/>
          <w:color w:val="010000"/>
          <w:sz w:val="20"/>
        </w:rPr>
        <w:t>2024</w:t>
      </w:r>
      <w:r w:rsidRPr="00904484">
        <w:rPr>
          <w:rFonts w:ascii="Arial" w:hAnsi="Arial" w:cs="Arial"/>
          <w:color w:val="010000"/>
          <w:sz w:val="20"/>
        </w:rPr>
        <w:t>.</w:t>
      </w:r>
    </w:p>
    <w:p w14:paraId="08004BE1" w14:textId="77777777"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 xml:space="preserve">Article </w:t>
      </w:r>
      <w:r w:rsidRPr="00904484">
        <w:rPr>
          <w:rFonts w:ascii="Arial" w:hAnsi="Arial" w:cs="Arial"/>
          <w:color w:val="010000"/>
          <w:sz w:val="20"/>
        </w:rPr>
        <w:t>9</w:t>
      </w:r>
      <w:r w:rsidRPr="00904484">
        <w:rPr>
          <w:rFonts w:ascii="Arial" w:hAnsi="Arial" w:cs="Arial"/>
          <w:color w:val="010000"/>
          <w:sz w:val="20"/>
        </w:rPr>
        <w:t xml:space="preserve">. Elect additional members of the Board of Directors and the Supervisory </w:t>
      </w:r>
      <w:r w:rsidRPr="00904484">
        <w:rPr>
          <w:rFonts w:ascii="Arial" w:hAnsi="Arial" w:cs="Arial"/>
          <w:color w:val="010000"/>
          <w:sz w:val="20"/>
        </w:rPr>
        <w:t>Board</w:t>
      </w:r>
    </w:p>
    <w:p w14:paraId="0E6B9995" w14:textId="77777777" w:rsidR="00F20D2A" w:rsidRPr="00904484" w:rsidRDefault="00904484" w:rsidP="00904484">
      <w:pPr>
        <w:numPr>
          <w:ilvl w:val="0"/>
          <w:numId w:val="1"/>
        </w:numPr>
        <w:tabs>
          <w:tab w:val="left" w:pos="432"/>
        </w:tabs>
        <w:spacing w:after="120" w:line="360" w:lineRule="auto"/>
        <w:ind w:left="0" w:firstLine="0"/>
        <w:rPr>
          <w:rFonts w:ascii="Arial" w:eastAsia="Arial" w:hAnsi="Arial" w:cs="Arial"/>
          <w:color w:val="010000"/>
          <w:sz w:val="20"/>
          <w:szCs w:val="20"/>
        </w:rPr>
      </w:pPr>
      <w:r w:rsidRPr="00904484">
        <w:rPr>
          <w:rFonts w:ascii="Arial" w:hAnsi="Arial" w:cs="Arial"/>
          <w:color w:val="010000"/>
          <w:sz w:val="20"/>
        </w:rPr>
        <w:t xml:space="preserve">The General Meeting of Shareholders elected additional members of the Board of Directors of the Company for the </w:t>
      </w:r>
      <w:r w:rsidRPr="00904484">
        <w:rPr>
          <w:rFonts w:ascii="Arial" w:hAnsi="Arial" w:cs="Arial"/>
          <w:color w:val="010000"/>
          <w:sz w:val="20"/>
        </w:rPr>
        <w:t>2020</w:t>
      </w:r>
      <w:r w:rsidRPr="00904484">
        <w:rPr>
          <w:rFonts w:ascii="Arial" w:hAnsi="Arial" w:cs="Arial"/>
          <w:color w:val="010000"/>
          <w:sz w:val="20"/>
        </w:rPr>
        <w:t>-</w:t>
      </w:r>
      <w:r w:rsidRPr="00904484">
        <w:rPr>
          <w:rFonts w:ascii="Arial" w:hAnsi="Arial" w:cs="Arial"/>
          <w:color w:val="010000"/>
          <w:sz w:val="20"/>
        </w:rPr>
        <w:t>2025</w:t>
      </w:r>
      <w:r w:rsidRPr="00904484">
        <w:rPr>
          <w:rFonts w:ascii="Arial" w:hAnsi="Arial" w:cs="Arial"/>
          <w:color w:val="010000"/>
          <w:sz w:val="20"/>
        </w:rPr>
        <w:t xml:space="preserve"> term as follows</w:t>
      </w:r>
      <w:r w:rsidRPr="00904484">
        <w:rPr>
          <w:rFonts w:ascii="Arial" w:hAnsi="Arial" w:cs="Arial"/>
          <w:color w:val="010000"/>
          <w:sz w:val="20"/>
        </w:rPr>
        <w:t>:</w:t>
      </w:r>
    </w:p>
    <w:tbl>
      <w:tblPr>
        <w:tblStyle w:val="a7"/>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88"/>
        <w:gridCol w:w="8028"/>
      </w:tblGrid>
      <w:tr w:rsidR="00904484" w:rsidRPr="00904484" w14:paraId="27BCE8B2" w14:textId="77777777" w:rsidTr="00904484">
        <w:trPr>
          <w:trHeight w:val="564"/>
          <w:jc w:val="center"/>
        </w:trPr>
        <w:tc>
          <w:tcPr>
            <w:tcW w:w="548" w:type="pct"/>
            <w:shd w:val="clear" w:color="auto" w:fill="auto"/>
            <w:tcMar>
              <w:top w:w="0" w:type="dxa"/>
              <w:bottom w:w="0" w:type="dxa"/>
            </w:tcMar>
            <w:vAlign w:val="center"/>
          </w:tcPr>
          <w:p w14:paraId="50EFAE5D" w14:textId="77777777" w:rsidR="00904484"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No.</w:t>
            </w:r>
          </w:p>
        </w:tc>
        <w:tc>
          <w:tcPr>
            <w:tcW w:w="4452" w:type="pct"/>
            <w:shd w:val="clear" w:color="auto" w:fill="auto"/>
            <w:tcMar>
              <w:top w:w="0" w:type="dxa"/>
              <w:bottom w:w="0" w:type="dxa"/>
            </w:tcMar>
            <w:vAlign w:val="center"/>
          </w:tcPr>
          <w:p w14:paraId="1600F955" w14:textId="77777777" w:rsidR="00904484"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Full name</w:t>
            </w:r>
          </w:p>
        </w:tc>
      </w:tr>
      <w:tr w:rsidR="00904484" w:rsidRPr="00904484" w14:paraId="51034F48" w14:textId="77777777" w:rsidTr="00904484">
        <w:trPr>
          <w:jc w:val="center"/>
        </w:trPr>
        <w:tc>
          <w:tcPr>
            <w:tcW w:w="548" w:type="pct"/>
            <w:shd w:val="clear" w:color="auto" w:fill="auto"/>
            <w:tcMar>
              <w:top w:w="0" w:type="dxa"/>
              <w:bottom w:w="0" w:type="dxa"/>
            </w:tcMar>
            <w:vAlign w:val="center"/>
          </w:tcPr>
          <w:p w14:paraId="1537B555" w14:textId="77777777" w:rsidR="00904484"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1</w:t>
            </w:r>
          </w:p>
        </w:tc>
        <w:tc>
          <w:tcPr>
            <w:tcW w:w="4452" w:type="pct"/>
            <w:shd w:val="clear" w:color="auto" w:fill="auto"/>
            <w:tcMar>
              <w:top w:w="0" w:type="dxa"/>
              <w:bottom w:w="0" w:type="dxa"/>
            </w:tcMar>
            <w:vAlign w:val="center"/>
          </w:tcPr>
          <w:p w14:paraId="15343EFF" w14:textId="77777777" w:rsidR="00904484"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Nguyen Thi Hien</w:t>
            </w:r>
          </w:p>
        </w:tc>
      </w:tr>
      <w:tr w:rsidR="00904484" w:rsidRPr="00904484" w14:paraId="4D33D5BB" w14:textId="77777777" w:rsidTr="00904484">
        <w:trPr>
          <w:jc w:val="center"/>
        </w:trPr>
        <w:tc>
          <w:tcPr>
            <w:tcW w:w="548" w:type="pct"/>
            <w:shd w:val="clear" w:color="auto" w:fill="auto"/>
            <w:tcMar>
              <w:top w:w="0" w:type="dxa"/>
              <w:bottom w:w="0" w:type="dxa"/>
            </w:tcMar>
            <w:vAlign w:val="center"/>
          </w:tcPr>
          <w:p w14:paraId="07055427" w14:textId="77777777" w:rsidR="00904484"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2</w:t>
            </w:r>
          </w:p>
        </w:tc>
        <w:tc>
          <w:tcPr>
            <w:tcW w:w="4452" w:type="pct"/>
            <w:shd w:val="clear" w:color="auto" w:fill="auto"/>
            <w:tcMar>
              <w:top w:w="0" w:type="dxa"/>
              <w:bottom w:w="0" w:type="dxa"/>
            </w:tcMar>
            <w:vAlign w:val="center"/>
          </w:tcPr>
          <w:p w14:paraId="727A0B38" w14:textId="77777777" w:rsidR="00904484"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Lee Kang Jin</w:t>
            </w:r>
          </w:p>
        </w:tc>
      </w:tr>
      <w:tr w:rsidR="00904484" w:rsidRPr="00904484" w14:paraId="330A9D47" w14:textId="77777777" w:rsidTr="00904484">
        <w:trPr>
          <w:jc w:val="center"/>
        </w:trPr>
        <w:tc>
          <w:tcPr>
            <w:tcW w:w="548" w:type="pct"/>
            <w:shd w:val="clear" w:color="auto" w:fill="auto"/>
            <w:tcMar>
              <w:top w:w="0" w:type="dxa"/>
              <w:bottom w:w="0" w:type="dxa"/>
            </w:tcMar>
            <w:vAlign w:val="center"/>
          </w:tcPr>
          <w:p w14:paraId="589B3E86" w14:textId="77777777" w:rsidR="00904484"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3</w:t>
            </w:r>
          </w:p>
        </w:tc>
        <w:tc>
          <w:tcPr>
            <w:tcW w:w="4452" w:type="pct"/>
            <w:shd w:val="clear" w:color="auto" w:fill="auto"/>
            <w:tcMar>
              <w:top w:w="0" w:type="dxa"/>
              <w:bottom w:w="0" w:type="dxa"/>
            </w:tcMar>
            <w:vAlign w:val="center"/>
          </w:tcPr>
          <w:p w14:paraId="56BA817B" w14:textId="77777777" w:rsidR="00904484"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Nguyen Anh Duc</w:t>
            </w:r>
          </w:p>
        </w:tc>
      </w:tr>
    </w:tbl>
    <w:p w14:paraId="39407D1E" w14:textId="77777777" w:rsidR="00F20D2A" w:rsidRPr="00904484" w:rsidRDefault="00904484" w:rsidP="00904484">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04484">
        <w:rPr>
          <w:rFonts w:ascii="Arial" w:hAnsi="Arial" w:cs="Arial"/>
          <w:color w:val="010000"/>
          <w:sz w:val="20"/>
        </w:rPr>
        <w:t xml:space="preserve">The General Meeting of Shareholders elected additional members of the Supervisory Board of the Company for the </w:t>
      </w:r>
      <w:r w:rsidRPr="00904484">
        <w:rPr>
          <w:rFonts w:ascii="Arial" w:hAnsi="Arial" w:cs="Arial"/>
          <w:color w:val="010000"/>
          <w:sz w:val="20"/>
        </w:rPr>
        <w:t>2020</w:t>
      </w:r>
      <w:r w:rsidRPr="00904484">
        <w:rPr>
          <w:rFonts w:ascii="Arial" w:hAnsi="Arial" w:cs="Arial"/>
          <w:color w:val="010000"/>
          <w:sz w:val="20"/>
        </w:rPr>
        <w:t>-</w:t>
      </w:r>
      <w:r w:rsidRPr="00904484">
        <w:rPr>
          <w:rFonts w:ascii="Arial" w:hAnsi="Arial" w:cs="Arial"/>
          <w:color w:val="010000"/>
          <w:sz w:val="20"/>
        </w:rPr>
        <w:t>2025</w:t>
      </w:r>
      <w:r w:rsidRPr="00904484">
        <w:rPr>
          <w:rFonts w:ascii="Arial" w:hAnsi="Arial" w:cs="Arial"/>
          <w:color w:val="010000"/>
          <w:sz w:val="20"/>
        </w:rPr>
        <w:t xml:space="preserve"> term as follows</w:t>
      </w:r>
      <w:r w:rsidRPr="00904484">
        <w:rPr>
          <w:rFonts w:ascii="Arial" w:hAnsi="Arial" w:cs="Arial"/>
          <w:color w:val="010000"/>
          <w:sz w:val="20"/>
        </w:rPr>
        <w:t>:</w:t>
      </w:r>
    </w:p>
    <w:tbl>
      <w:tblPr>
        <w:tblStyle w:val="a8"/>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88"/>
        <w:gridCol w:w="8028"/>
      </w:tblGrid>
      <w:tr w:rsidR="00904484" w:rsidRPr="00904484" w14:paraId="56E533A5" w14:textId="77777777" w:rsidTr="00904484">
        <w:trPr>
          <w:jc w:val="center"/>
        </w:trPr>
        <w:tc>
          <w:tcPr>
            <w:tcW w:w="548" w:type="pct"/>
            <w:shd w:val="clear" w:color="auto" w:fill="auto"/>
            <w:tcMar>
              <w:top w:w="0" w:type="dxa"/>
              <w:bottom w:w="0" w:type="dxa"/>
            </w:tcMar>
            <w:vAlign w:val="center"/>
          </w:tcPr>
          <w:p w14:paraId="7A0CB6F2" w14:textId="77777777" w:rsidR="00904484"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No.</w:t>
            </w:r>
          </w:p>
        </w:tc>
        <w:tc>
          <w:tcPr>
            <w:tcW w:w="4452" w:type="pct"/>
            <w:shd w:val="clear" w:color="auto" w:fill="auto"/>
            <w:tcMar>
              <w:top w:w="0" w:type="dxa"/>
              <w:bottom w:w="0" w:type="dxa"/>
            </w:tcMar>
            <w:vAlign w:val="center"/>
          </w:tcPr>
          <w:p w14:paraId="54D353F4" w14:textId="77777777" w:rsidR="00904484"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Full name</w:t>
            </w:r>
          </w:p>
        </w:tc>
      </w:tr>
      <w:tr w:rsidR="00904484" w:rsidRPr="00904484" w14:paraId="79BC7B58" w14:textId="77777777" w:rsidTr="00904484">
        <w:trPr>
          <w:jc w:val="center"/>
        </w:trPr>
        <w:tc>
          <w:tcPr>
            <w:tcW w:w="548" w:type="pct"/>
            <w:shd w:val="clear" w:color="auto" w:fill="auto"/>
            <w:tcMar>
              <w:top w:w="0" w:type="dxa"/>
              <w:bottom w:w="0" w:type="dxa"/>
            </w:tcMar>
            <w:vAlign w:val="center"/>
          </w:tcPr>
          <w:p w14:paraId="31FB1ADB" w14:textId="77777777" w:rsidR="00904484"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1</w:t>
            </w:r>
          </w:p>
        </w:tc>
        <w:tc>
          <w:tcPr>
            <w:tcW w:w="4452" w:type="pct"/>
            <w:shd w:val="clear" w:color="auto" w:fill="auto"/>
            <w:tcMar>
              <w:top w:w="0" w:type="dxa"/>
              <w:bottom w:w="0" w:type="dxa"/>
            </w:tcMar>
            <w:vAlign w:val="center"/>
          </w:tcPr>
          <w:p w14:paraId="09421C34" w14:textId="77777777" w:rsidR="00904484"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Yang Young Un</w:t>
            </w:r>
          </w:p>
        </w:tc>
      </w:tr>
    </w:tbl>
    <w:p w14:paraId="4ED4E311" w14:textId="77777777"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 xml:space="preserve">Article </w:t>
      </w:r>
      <w:r w:rsidRPr="00904484">
        <w:rPr>
          <w:rFonts w:ascii="Arial" w:hAnsi="Arial" w:cs="Arial"/>
          <w:color w:val="010000"/>
          <w:sz w:val="20"/>
        </w:rPr>
        <w:t>10</w:t>
      </w:r>
      <w:r w:rsidRPr="00904484">
        <w:rPr>
          <w:rFonts w:ascii="Arial" w:hAnsi="Arial" w:cs="Arial"/>
          <w:color w:val="010000"/>
          <w:sz w:val="20"/>
        </w:rPr>
        <w:t xml:space="preserve">. </w:t>
      </w:r>
      <w:r w:rsidRPr="00904484">
        <w:rPr>
          <w:rFonts w:ascii="Arial" w:hAnsi="Arial" w:cs="Arial"/>
          <w:color w:val="010000"/>
          <w:sz w:val="20"/>
        </w:rPr>
        <w:t>Approve amendment and supplement to the Charter of the Corporation</w:t>
      </w:r>
    </w:p>
    <w:p w14:paraId="5817E601" w14:textId="77777777"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 xml:space="preserve">The Meeting approved the amendments and supplements to the Charter of the Corporation according to the Proposal of the Board of Directors presented at the Meeting. </w:t>
      </w:r>
    </w:p>
    <w:p w14:paraId="27DFA49C" w14:textId="67D5B173"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 xml:space="preserve">The new Charter (after </w:t>
      </w:r>
      <w:r w:rsidRPr="00904484">
        <w:rPr>
          <w:rFonts w:ascii="Arial" w:hAnsi="Arial" w:cs="Arial"/>
          <w:color w:val="010000"/>
          <w:sz w:val="20"/>
        </w:rPr>
        <w:t>being amended and supplemented) is signed by the legal representative, takes effect from the date of approval by the General Meeting and replaces the current Charter.</w:t>
      </w:r>
    </w:p>
    <w:p w14:paraId="49BAABE5" w14:textId="77777777"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 xml:space="preserve">Article </w:t>
      </w:r>
      <w:r w:rsidRPr="00904484">
        <w:rPr>
          <w:rFonts w:ascii="Arial" w:hAnsi="Arial" w:cs="Arial"/>
          <w:color w:val="010000"/>
          <w:sz w:val="20"/>
        </w:rPr>
        <w:t>11:</w:t>
      </w:r>
      <w:r w:rsidRPr="00904484">
        <w:rPr>
          <w:rFonts w:ascii="Arial" w:hAnsi="Arial" w:cs="Arial"/>
          <w:color w:val="010000"/>
          <w:sz w:val="20"/>
        </w:rPr>
        <w:t xml:space="preserve"> Terms of enforcement</w:t>
      </w:r>
    </w:p>
    <w:p w14:paraId="19614503" w14:textId="77777777" w:rsidR="00F20D2A" w:rsidRPr="00904484" w:rsidRDefault="00904484" w:rsidP="00904484">
      <w:pPr>
        <w:tabs>
          <w:tab w:val="left" w:pos="432"/>
        </w:tabs>
        <w:spacing w:after="120" w:line="360" w:lineRule="auto"/>
        <w:rPr>
          <w:rFonts w:ascii="Arial" w:eastAsia="Arial" w:hAnsi="Arial" w:cs="Arial"/>
          <w:color w:val="010000"/>
          <w:sz w:val="20"/>
          <w:szCs w:val="20"/>
        </w:rPr>
      </w:pPr>
      <w:r w:rsidRPr="00904484">
        <w:rPr>
          <w:rFonts w:ascii="Arial" w:hAnsi="Arial" w:cs="Arial"/>
          <w:color w:val="010000"/>
          <w:sz w:val="20"/>
        </w:rPr>
        <w:t>The decisions and contents stated in this General Mandat</w:t>
      </w:r>
      <w:r w:rsidRPr="00904484">
        <w:rPr>
          <w:rFonts w:ascii="Arial" w:hAnsi="Arial" w:cs="Arial"/>
          <w:color w:val="010000"/>
          <w:sz w:val="20"/>
        </w:rPr>
        <w:t xml:space="preserve">e have been approved by the Annual General Meeting of Shareholders </w:t>
      </w:r>
      <w:r w:rsidRPr="00904484">
        <w:rPr>
          <w:rFonts w:ascii="Arial" w:hAnsi="Arial" w:cs="Arial"/>
          <w:color w:val="010000"/>
          <w:sz w:val="20"/>
        </w:rPr>
        <w:t>2024</w:t>
      </w:r>
      <w:r w:rsidRPr="00904484">
        <w:rPr>
          <w:rFonts w:ascii="Arial" w:hAnsi="Arial" w:cs="Arial"/>
          <w:color w:val="010000"/>
          <w:sz w:val="20"/>
        </w:rPr>
        <w:t xml:space="preserve"> of Post &amp; Telecommunication Joint Stock Insurance Corporation and take effect from the date of signing.</w:t>
      </w:r>
      <w:r w:rsidRPr="00904484">
        <w:rPr>
          <w:rFonts w:ascii="Arial" w:hAnsi="Arial" w:cs="Arial"/>
          <w:color w:val="010000"/>
          <w:sz w:val="20"/>
        </w:rPr>
        <w:br/>
        <w:t>The Board of Directors, the Executive Board of Post &amp; Telecommunication Joint St</w:t>
      </w:r>
      <w:r w:rsidRPr="00904484">
        <w:rPr>
          <w:rFonts w:ascii="Arial" w:hAnsi="Arial" w:cs="Arial"/>
          <w:color w:val="010000"/>
          <w:sz w:val="20"/>
        </w:rPr>
        <w:t xml:space="preserve">ock Insurance Corporation are responsible for implementing this General Mandate. </w:t>
      </w:r>
    </w:p>
    <w:sectPr w:rsidR="00F20D2A" w:rsidRPr="00904484" w:rsidSect="00904484">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07CDC"/>
    <w:multiLevelType w:val="multilevel"/>
    <w:tmpl w:val="CF103A58"/>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u w:val="none"/>
      </w:rPr>
    </w:lvl>
    <w:lvl w:ilvl="2">
      <w:start w:val="1"/>
      <w:numFmt w:val="lowerRoman"/>
      <w:lvlText w:val="%3."/>
      <w:lvlJc w:val="right"/>
      <w:pPr>
        <w:ind w:left="2160" w:hanging="360"/>
      </w:pPr>
      <w:rPr>
        <w:rFonts w:ascii="Arial" w:eastAsia="Arial" w:hAnsi="Arial" w:cs="Arial"/>
        <w:b w:val="0"/>
        <w:i w:val="0"/>
        <w:sz w:val="20"/>
        <w:szCs w:val="2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CEE3DCA"/>
    <w:multiLevelType w:val="multilevel"/>
    <w:tmpl w:val="6E089144"/>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u w:val="none"/>
      </w:rPr>
    </w:lvl>
    <w:lvl w:ilvl="2">
      <w:start w:val="1"/>
      <w:numFmt w:val="lowerRoman"/>
      <w:lvlText w:val="%3."/>
      <w:lvlJc w:val="right"/>
      <w:pPr>
        <w:ind w:left="2160" w:hanging="360"/>
      </w:pPr>
      <w:rPr>
        <w:rFonts w:ascii="Arial" w:eastAsia="Arial" w:hAnsi="Arial" w:cs="Arial"/>
        <w:b w:val="0"/>
        <w:i w:val="0"/>
        <w:sz w:val="20"/>
        <w:szCs w:val="2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A602128"/>
    <w:multiLevelType w:val="multilevel"/>
    <w:tmpl w:val="677EA9E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6F961F2D"/>
    <w:multiLevelType w:val="multilevel"/>
    <w:tmpl w:val="8C562C12"/>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2AB49BA"/>
    <w:multiLevelType w:val="hybridMultilevel"/>
    <w:tmpl w:val="75884F3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D2A"/>
    <w:rsid w:val="00904484"/>
    <w:rsid w:val="00F20D2A"/>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88F02B"/>
  <w15:docId w15:val="{4B94C6F1-F15E-49B3-BFC5-EADF395F7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sz w:val="18"/>
      <w:szCs w:val="1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Tableofcontents">
    <w:name w:val="Table of contents_"/>
    <w:basedOn w:val="DefaultParagraphFont"/>
    <w:link w:val="Tableofcontents0"/>
    <w:rPr>
      <w:rFonts w:ascii="Arial" w:eastAsia="Arial" w:hAnsi="Arial" w:cs="Arial"/>
      <w:b w:val="0"/>
      <w:bCs w:val="0"/>
      <w:i w:val="0"/>
      <w:iCs w:val="0"/>
      <w:smallCaps w:val="0"/>
      <w:strike w:val="0"/>
      <w:sz w:val="18"/>
      <w:szCs w:val="18"/>
      <w:u w:val="none"/>
      <w:shd w:val="clear" w:color="auto" w:fill="auto"/>
    </w:rPr>
  </w:style>
  <w:style w:type="character" w:customStyle="1" w:styleId="Tablecaption">
    <w:name w:val="Table caption_"/>
    <w:basedOn w:val="DefaultParagraphFont"/>
    <w:link w:val="Tablecaption0"/>
    <w:rPr>
      <w:rFonts w:ascii="Arial" w:eastAsia="Arial" w:hAnsi="Arial" w:cs="Arial"/>
      <w:b w:val="0"/>
      <w:bCs w:val="0"/>
      <w:i w:val="0"/>
      <w:iCs w:val="0"/>
      <w:smallCaps w:val="0"/>
      <w:strike w:val="0"/>
      <w:sz w:val="18"/>
      <w:szCs w:val="18"/>
      <w:u w:val="none"/>
      <w:shd w:val="clear" w:color="auto" w:fill="auto"/>
    </w:rPr>
  </w:style>
  <w:style w:type="character" w:customStyle="1" w:styleId="Other">
    <w:name w:val="Other_"/>
    <w:basedOn w:val="DefaultParagraphFont"/>
    <w:link w:val="Other0"/>
    <w:rPr>
      <w:rFonts w:ascii="Arial" w:eastAsia="Arial" w:hAnsi="Arial" w:cs="Arial"/>
      <w:b w:val="0"/>
      <w:bCs w:val="0"/>
      <w:i w:val="0"/>
      <w:iCs w:val="0"/>
      <w:smallCaps w:val="0"/>
      <w:strike w:val="0"/>
      <w:sz w:val="18"/>
      <w:szCs w:val="18"/>
      <w:u w:val="none"/>
      <w:shd w:val="clear" w:color="auto" w:fill="auto"/>
    </w:rPr>
  </w:style>
  <w:style w:type="paragraph" w:styleId="BodyText">
    <w:name w:val="Body Text"/>
    <w:basedOn w:val="Normal"/>
    <w:link w:val="BodyTextChar"/>
    <w:qFormat/>
    <w:pPr>
      <w:spacing w:line="346" w:lineRule="auto"/>
    </w:pPr>
    <w:rPr>
      <w:rFonts w:ascii="Arial" w:eastAsia="Arial" w:hAnsi="Arial" w:cs="Arial"/>
      <w:sz w:val="18"/>
      <w:szCs w:val="18"/>
    </w:rPr>
  </w:style>
  <w:style w:type="paragraph" w:customStyle="1" w:styleId="Heading11">
    <w:name w:val="Heading #1"/>
    <w:basedOn w:val="Normal"/>
    <w:link w:val="Heading10"/>
    <w:pPr>
      <w:spacing w:after="100"/>
      <w:jc w:val="center"/>
      <w:outlineLvl w:val="0"/>
    </w:pPr>
    <w:rPr>
      <w:rFonts w:ascii="Times New Roman" w:eastAsia="Times New Roman" w:hAnsi="Times New Roman" w:cs="Times New Roman"/>
      <w:b/>
      <w:bCs/>
      <w:sz w:val="20"/>
      <w:szCs w:val="20"/>
    </w:rPr>
  </w:style>
  <w:style w:type="paragraph" w:customStyle="1" w:styleId="Heading21">
    <w:name w:val="Heading #2"/>
    <w:basedOn w:val="Normal"/>
    <w:link w:val="Heading20"/>
    <w:pPr>
      <w:spacing w:line="307" w:lineRule="auto"/>
      <w:ind w:firstLine="500"/>
      <w:outlineLvl w:val="1"/>
    </w:pPr>
    <w:rPr>
      <w:rFonts w:ascii="Times New Roman" w:eastAsia="Times New Roman" w:hAnsi="Times New Roman" w:cs="Times New Roman"/>
      <w:i/>
      <w:iCs/>
      <w:sz w:val="20"/>
      <w:szCs w:val="20"/>
    </w:rPr>
  </w:style>
  <w:style w:type="paragraph" w:customStyle="1" w:styleId="Tableofcontents0">
    <w:name w:val="Table of contents"/>
    <w:basedOn w:val="Normal"/>
    <w:link w:val="Tableofcontents"/>
    <w:pPr>
      <w:spacing w:line="346" w:lineRule="auto"/>
      <w:ind w:left="160"/>
    </w:pPr>
    <w:rPr>
      <w:rFonts w:ascii="Arial" w:eastAsia="Arial" w:hAnsi="Arial" w:cs="Arial"/>
      <w:sz w:val="18"/>
      <w:szCs w:val="18"/>
    </w:rPr>
  </w:style>
  <w:style w:type="paragraph" w:customStyle="1" w:styleId="Tablecaption0">
    <w:name w:val="Table caption"/>
    <w:basedOn w:val="Normal"/>
    <w:link w:val="Tablecaption"/>
    <w:rPr>
      <w:rFonts w:ascii="Arial" w:eastAsia="Arial" w:hAnsi="Arial" w:cs="Arial"/>
      <w:sz w:val="18"/>
      <w:szCs w:val="18"/>
    </w:rPr>
  </w:style>
  <w:style w:type="paragraph" w:customStyle="1" w:styleId="Other0">
    <w:name w:val="Other"/>
    <w:basedOn w:val="Normal"/>
    <w:link w:val="Other"/>
    <w:pPr>
      <w:spacing w:line="346" w:lineRule="auto"/>
    </w:pPr>
    <w:rPr>
      <w:rFonts w:ascii="Arial" w:eastAsia="Arial" w:hAnsi="Arial" w:cs="Arial"/>
      <w:sz w:val="18"/>
      <w:szCs w:val="18"/>
    </w:rPr>
  </w:style>
  <w:style w:type="paragraph" w:styleId="ListParagraph">
    <w:name w:val="List Paragraph"/>
    <w:basedOn w:val="Normal"/>
    <w:uiPriority w:val="34"/>
    <w:qFormat/>
    <w:rsid w:val="001F0EE5"/>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t2GroooxZ4+PtHHYN1AfW+7AXQ==">CgMxLjA4AHIhMS0yVXFFRXp5RzBhWjBJdDI5MXdnRFVJRWRKc1NwcUV6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1136</Words>
  <Characters>6126</Characters>
  <Application>Microsoft Office Word</Application>
  <DocSecurity>0</DocSecurity>
  <Lines>191</Lines>
  <Paragraphs>130</Paragraphs>
  <ScaleCrop>false</ScaleCrop>
  <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2</cp:revision>
  <dcterms:created xsi:type="dcterms:W3CDTF">2024-05-03T07:17:00Z</dcterms:created>
  <dcterms:modified xsi:type="dcterms:W3CDTF">2024-05-04T01:32:00Z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02431b013ddfbe2f5579e45ea5e89b0ddec5d0851dbc5f38cab5112e8a56b104</vt:lpwstr>
  </property>
</Properties>
</file>